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ab3a" w14:textId="549a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сәулет және қалақұрылысы бөлімі" мемлекеттік мекемесінің Ережесін бекіту туралы</w:t>
      </w:r>
    </w:p>
    <w:p>
      <w:pPr>
        <w:spacing w:after="0"/>
        <w:ind w:left="0"/>
        <w:jc w:val="both"/>
      </w:pPr>
      <w:r>
        <w:rPr>
          <w:rFonts w:ascii="Times New Roman"/>
          <w:b w:val="false"/>
          <w:i w:val="false"/>
          <w:color w:val="000000"/>
          <w:sz w:val="28"/>
        </w:rPr>
        <w:t>Алматы облысы Ескелді ауданы әкімдігінің 2015 жылғы 20 қазандағы № 350 қаулысы. Алматы облысы Әділет департаментінде 2015 жылы 26 қарашада № 3587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Ескелді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"Ескелді ауданының сәулет және қалақұрылыс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"Ескелді ауданының сәулет және қалақұрылыс бөлімі" мемлекеттік мекемесінің басшысы Алпысбаев Галымжан Калымбековичқа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Қалиев Рустам Тулендиевичқа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Қылышбаев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2015 жылғы 20 қазандағы № 350 қаулысымен бекітілген қосымша</w:t>
            </w:r>
          </w:p>
        </w:tc>
      </w:tr>
    </w:tbl>
    <w:bookmarkStart w:name="z11" w:id="0"/>
    <w:p>
      <w:pPr>
        <w:spacing w:after="0"/>
        <w:ind w:left="0"/>
        <w:jc w:val="left"/>
      </w:pPr>
      <w:r>
        <w:rPr>
          <w:rFonts w:ascii="Times New Roman"/>
          <w:b/>
          <w:i w:val="false"/>
          <w:color w:val="000000"/>
        </w:rPr>
        <w:t xml:space="preserve"> "Ескелді ауданының сәулет және қалақұрылыс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"Ескелді ауданының сәулет және қалақұрылыс бөлімі" мемлекеттік мекемесі (бұдан әрі - Бөлім) аудан аумағында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040500, Қазақстан Республикасы, Алматы облысы, Ескелді ауданы, Қарабұлак кенті, Оразбеков көшесі, № 31.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"Ескелді ауданының сәулет және қалақұрылыс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w:t>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Ескелді ауданы аумағында сәулет және қала құрылысы қызметін жүзеге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аудан аумағында сәулет және қала құрылысы саласындағы мемлекеттік саясатты жүргізу;</w:t>
      </w:r>
      <w:r>
        <w:br/>
      </w:r>
      <w:r>
        <w:rPr>
          <w:rFonts w:ascii="Times New Roman"/>
          <w:b w:val="false"/>
          <w:i w:val="false"/>
          <w:color w:val="000000"/>
          <w:sz w:val="28"/>
        </w:rPr>
        <w:t>
      </w:t>
      </w:r>
      <w:r>
        <w:rPr>
          <w:rFonts w:ascii="Times New Roman"/>
          <w:b w:val="false"/>
          <w:i w:val="false"/>
          <w:color w:val="000000"/>
          <w:sz w:val="28"/>
        </w:rPr>
        <w:t>2) аудан аумақтары мен елді мекендерде қала құрылысын жоспарлау, ұйымдастыру және дамытуда қызметті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бекітілген аудан аумағының қала құрылысын жоспарлаудың кешенді схемасын (аудандық жоспарлау жобасын) ,ауылдық елді мекендердің бас жоспарларын іске асыру жөніндегі қызметті үйлестіру;</w:t>
      </w:r>
      <w:r>
        <w:br/>
      </w:r>
      <w:r>
        <w:rPr>
          <w:rFonts w:ascii="Times New Roman"/>
          <w:b w:val="false"/>
          <w:i w:val="false"/>
          <w:color w:val="000000"/>
          <w:sz w:val="28"/>
        </w:rPr>
        <w:t>
      </w:t>
      </w:r>
      <w:r>
        <w:rPr>
          <w:rFonts w:ascii="Times New Roman"/>
          <w:b w:val="false"/>
          <w:i w:val="false"/>
          <w:color w:val="000000"/>
          <w:sz w:val="28"/>
        </w:rPr>
        <w:t>2) елді мекендерінің бекітілген бас жоспарларын (аумақтық даму схемаларын) дамыту үшін әзірленетін қала құрылысы жобаларын іске асыру;</w:t>
      </w:r>
      <w:r>
        <w:br/>
      </w:r>
      <w:r>
        <w:rPr>
          <w:rFonts w:ascii="Times New Roman"/>
          <w:b w:val="false"/>
          <w:i w:val="false"/>
          <w:color w:val="000000"/>
          <w:sz w:val="28"/>
        </w:rPr>
        <w:t>
      </w:t>
      </w:r>
      <w:r>
        <w:rPr>
          <w:rFonts w:ascii="Times New Roman"/>
          <w:b w:val="false"/>
          <w:i w:val="false"/>
          <w:color w:val="000000"/>
          <w:sz w:val="28"/>
        </w:rPr>
        <w:t>3) аудан аумағының қала құрылысын дамыту схемаларын, сондай-ақ ауылдық елді мекендердің бас жоспарларының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4) мемлекеттік қала құрылысы кадастрының дерекқорына енгізу үшін белгіленген тәртіппен ақпарат және (немесе) мәліметтер ұсыну;</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салынып жатқан (салынуы белгіленген) объектілері мен кешендердің мониторингін жүргізу;</w:t>
      </w:r>
      <w:r>
        <w:br/>
      </w:r>
      <w:r>
        <w:rPr>
          <w:rFonts w:ascii="Times New Roman"/>
          <w:b w:val="false"/>
          <w:i w:val="false"/>
          <w:color w:val="000000"/>
          <w:sz w:val="28"/>
        </w:rPr>
        <w:t>
      </w:t>
      </w:r>
      <w:r>
        <w:rPr>
          <w:rFonts w:ascii="Times New Roman"/>
          <w:b w:val="false"/>
          <w:i w:val="false"/>
          <w:color w:val="000000"/>
          <w:sz w:val="28"/>
        </w:rPr>
        <w:t>6) жоспарланып отырған құрылыс салу не өзге де қала құрылысы өзгерістері туралы халыққа хабралап отыру;</w:t>
      </w:r>
      <w:r>
        <w:br/>
      </w:r>
      <w:r>
        <w:rPr>
          <w:rFonts w:ascii="Times New Roman"/>
          <w:b w:val="false"/>
          <w:i w:val="false"/>
          <w:color w:val="000000"/>
          <w:sz w:val="28"/>
        </w:rPr>
        <w:t>
      </w:t>
      </w:r>
      <w:r>
        <w:rPr>
          <w:rFonts w:ascii="Times New Roman"/>
          <w:b w:val="false"/>
          <w:i w:val="false"/>
          <w:color w:val="000000"/>
          <w:sz w:val="28"/>
        </w:rPr>
        <w:t>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Ескелді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