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5e52" w14:textId="6605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30 шілдедегі № 226 қаулысы. Алматы облысы Әділет департаментінде 2015 жылы 08 қыркүйекте № 3390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мәдениет және тілдерді дамыту бөлімі" мемлекеттік мекемесінің басшысы Дәуренбаев Марат Өмірбекұлына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Белдібеков Болат Далабайұлына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Қайнарбеков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қаласы әкімдігінің 2015 жылғы 30 шілдедегі "Текелі қаласының мәдениет және тілдерді дамыту бөлімі" мемлекеттік мекемесінің Ережесін бекіту туралы" № 226 қаулысымен бекітілген қосымша </w:t>
            </w:r>
          </w:p>
        </w:tc>
      </w:tr>
    </w:tbl>
    <w:bookmarkStart w:name="z11" w:id="0"/>
    <w:p>
      <w:pPr>
        <w:spacing w:after="0"/>
        <w:ind w:left="0"/>
        <w:jc w:val="left"/>
      </w:pPr>
      <w:r>
        <w:rPr>
          <w:rFonts w:ascii="Times New Roman"/>
          <w:b/>
          <w:i w:val="false"/>
          <w:color w:val="000000"/>
        </w:rPr>
        <w:t xml:space="preserve"> "Текелі қаласының мәдениет және тілдерді дамыту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"Текелі қаласының мәдениет және тілдерді дамыту бөлімі" мемлекеттік мекемесі (бұдан әрі - Бөлім) Текелі қаласының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6. Бөлім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тұлғаныңорналасқан жерi: индексі 041700, Қазақстан Республикасы, Алматы облысы, Текелі қаласы, Абылай хан көшесі, № 34.</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"Текелі қаласының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Мемлекеттiк органның миссиясы, негiзгi мiндеттерi,функциялары,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қаланың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қаланың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қаланың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қалалық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"Текелі қаласы әкімінің аппараты" мемлекеттік мекемесінің "Мемлекеттік тілді оқыту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"Текелі қаласы әкімінің қалалық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 "Текелі қаласы әкімінің қалалық кітапханасы"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