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0d40" w14:textId="2880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29 қазандағы № 476 қаулысы. Алматы облысы Әділет департаментінде 2015 жылы 27 қарашада № 3589-2 болып тіркелді. Күші жойылды - Алматы облысы әкімдігінің 2020 жылғы 28 шілдедегі № 283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28.07.2020 </w:t>
      </w:r>
      <w:r>
        <w:rPr>
          <w:rFonts w:ascii="Times New Roman"/>
          <w:b w:val="false"/>
          <w:i w:val="false"/>
          <w:color w:val="00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"Электр энергетика саласындағы мемлекеттiк көрсетiлетiн қызметтер стандарттарын бекіту туралы" 2015 жылғы 14 сәуірдегі Қазақстан Республикасы Энергетика министрінің № 281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энергетика және тұрғын үй-коммуналдық шаруашылық басқармасы" мемлекеттік мекемесі (Б. Тәнекенов) басшысына осы қаулыны аумақтық әділет органдарында мемлекеттік тіркелгеннен кейін ресми және мерзімді басылымдарда, сондай-ақ Қазақстан Республикасы Үкіметімен белгіленген интернет-ресурсында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М. Бигелдиевке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откен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29 қарашадағы № 476 қаулысымен бекітілген</w:t>
            </w:r>
          </w:p>
        </w:tc>
      </w:tr>
    </w:tbl>
    <w:bookmarkStart w:name="z11" w:id="1"/>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(бұдан әрі – мемлекеттік көрсетілетін қызмет) жеке және заңды тұлғаларға (бұдан әрі – көрсетілетін қызметті алушы) облыстың, аудандардың және облыстық маңызы бар қалалардың жергілікті атқарушы органдарымен (бұдан әрі –көрсетілетін қызметті беруші)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Энергетика министрінің 2015 жылдың 14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(бұдан әрі – қорытынды) беру осы Стандартқа 1-қосымшаға сәйкес.</w:t>
      </w:r>
    </w:p>
    <w:bookmarkEnd w:id="3"/>
    <w:bookmarkStart w:name="z17" w:id="4"/>
    <w:p>
      <w:pPr>
        <w:spacing w:after="0"/>
        <w:ind w:left="0"/>
        <w:jc w:val="left"/>
      </w:pPr>
      <w:r>
        <w:rPr>
          <w:rFonts w:ascii="Times New Roman"/>
          <w:b/>
          <w:i w:val="false"/>
          <w:color w:val="000000"/>
        </w:rPr>
        <w:t xml:space="preserve"> 2.Мемлекеттік қызметті көрсету процесінде көрсетілетін қызметті </w:t>
      </w:r>
      <w:r>
        <w:rPr>
          <w:rFonts w:ascii="Times New Roman"/>
          <w:b/>
          <w:i w:val="false"/>
          <w:color w:val="000000"/>
        </w:rPr>
        <w:t xml:space="preserve">берушінің құрылымдық бөлімшелерінің (қызметкерлерінің) </w:t>
      </w:r>
      <w:r>
        <w:rPr>
          <w:rFonts w:ascii="Times New Roman"/>
          <w:b/>
          <w:i w:val="false"/>
          <w:color w:val="000000"/>
        </w:rPr>
        <w:t>іс-қимыл тәртібін сипаттау</w:t>
      </w:r>
    </w:p>
    <w:bookmarkEnd w:id="4"/>
    <w:bookmarkStart w:name="z20" w:id="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берушінің кеңсесінде өтініштін көшірмесінде құжаттар топтамасының қабылдау күні, уақыты, құжатты қабылдаған жауапты адамның тегі, аты, әкесінің аты көрсете отырып, тіркеу туралы белгі қойылғаны қағаз жеткізгіштегі өтініштің қабылданғанын растау болып табылады), көрсетілетін қызметті берушінің басшысына жолдау. Нәтижесі –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қызметті берушінің жауапты орындаушының қорытындыны рәсімдеу және қол қоюға жолдау. Нәтижесі – қорытындыны қол қоюға жолдау;</w:t>
      </w:r>
      <w:r>
        <w:br/>
      </w:r>
      <w:r>
        <w:rPr>
          <w:rFonts w:ascii="Times New Roman"/>
          <w:b w:val="false"/>
          <w:i w:val="false"/>
          <w:color w:val="000000"/>
          <w:sz w:val="28"/>
        </w:rPr>
        <w:t xml:space="preserve">
      </w:t>
      </w:r>
      <w:r>
        <w:rPr>
          <w:rFonts w:ascii="Times New Roman"/>
          <w:b w:val="false"/>
          <w:i w:val="false"/>
          <w:color w:val="000000"/>
          <w:sz w:val="28"/>
        </w:rPr>
        <w:t xml:space="preserve">6) қорытындыға қол қою және көрсетілетін қызметті берушінің жауапты орындаушысына жолдау. Нәтижесі – қорытындыны көрсетілетін қызметті берушінің жауапты орындаушысына жолдау; </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нәтижесін беру. Нәтижесі – көрсетілетін қызметті алушыға қорытындыны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құжаттарды алғаннан кейін екі жұмыс күнінің ішінде тапсырылған кұжаттардың толықтығын тексеруге міндетті.</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 белгіленген мерзімде өтінішті одан әрі қараудан жазбаша түрде дәлелденген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рәсімнің (іс-қимылдың) орындаудың ұзақтығы Стандарттың 4-тармағына сәйкес. </w:t>
      </w:r>
    </w:p>
    <w:bookmarkEnd w:id="5"/>
    <w:bookmarkStart w:name="z30"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31"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 </w:t>
      </w:r>
    </w:p>
    <w:bookmarkEnd w:id="7"/>
    <w:bookmarkStart w:name="z37" w:id="8"/>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38" w:id="9"/>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регламентіне қосымша</w:t>
            </w:r>
          </w:p>
        </w:tc>
      </w:tr>
    </w:tbl>
    <w:bookmarkStart w:name="z44" w:id="10"/>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10"/>
    <w:bookmarkStart w:name="z45" w:id="11"/>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w:t>
      </w:r>
    </w:p>
    <w:bookmarkEnd w:id="11"/>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21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