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8186" w14:textId="61d8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жолаушы көлігі және автомобиль жолдары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30 желтоқсандағы № 584 қаулысы. Алматы облысы Әділет департаментінде 2016 жылы 10 ақпанда № 3697 болып тіркелді. Күші жойылды - Алматы облысы әкімдігінің 2024 жылғы 11 қыркүйектегі № 288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11.09.2024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"Әкімшілік рәсімдер туралы" 2000 жылғы 27 қарашадағы Қазақстан Республикасы Заңының 9-1 бабының </w:t>
      </w:r>
      <w:r>
        <w:rPr>
          <w:rFonts w:ascii="Times New Roman"/>
          <w:b w:val="false"/>
          <w:i w:val="false"/>
          <w:color w:val="000000"/>
          <w:sz w:val="28"/>
        </w:rPr>
        <w:t>4-1 тармағына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"Алматы облысының жолаушы көлігі және автомобиль жолдары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"Алматы облысының жолаушы көлігі және автомобиль жолдары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облысы әкімінің орынбасары Ғ. Әбдірайымовқа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"30" желтоқсандағы № 584 қаулысымен бекітілген</w:t>
            </w:r>
          </w:p>
        </w:tc>
      </w:tr>
    </w:tbl>
    <w:bookmarkStart w:name="z11" w:id="1"/>
    <w:p>
      <w:pPr>
        <w:spacing w:after="0"/>
        <w:ind w:left="0"/>
        <w:jc w:val="left"/>
      </w:pPr>
      <w:r>
        <w:rPr>
          <w:rFonts w:ascii="Times New Roman"/>
          <w:b/>
          <w:i w:val="false"/>
          <w:color w:val="000000"/>
        </w:rPr>
        <w:t xml:space="preserve"> "Алматы облысының жолаушылар көлігі және автомобиль жолдары басқармасы" мемлекеттік мекемесі туралы </w:t>
      </w:r>
      <w:r>
        <w:rPr>
          <w:rFonts w:ascii="Times New Roman"/>
          <w:b/>
          <w:i w:val="false"/>
          <w:color w:val="000000"/>
        </w:rPr>
        <w:t>ереже</w:t>
      </w:r>
    </w:p>
    <w:bookmarkEnd w:id="1"/>
    <w:bookmarkStart w:name="z13" w:id="2"/>
    <w:p>
      <w:pPr>
        <w:spacing w:after="0"/>
        <w:ind w:left="0"/>
        <w:jc w:val="left"/>
      </w:pPr>
      <w:r>
        <w:rPr>
          <w:rFonts w:ascii="Times New Roman"/>
          <w:b/>
          <w:i w:val="false"/>
          <w:color w:val="000000"/>
        </w:rPr>
        <w:t xml:space="preserve"> 1. Жалпы ережелер </w:t>
      </w:r>
    </w:p>
    <w:bookmarkEnd w:id="2"/>
    <w:p>
      <w:pPr>
        <w:spacing w:after="0"/>
        <w:ind w:left="0"/>
        <w:jc w:val="both"/>
      </w:pPr>
      <w:bookmarkStart w:name="z14" w:id="3"/>
      <w:r>
        <w:rPr>
          <w:rFonts w:ascii="Times New Roman"/>
          <w:b w:val="false"/>
          <w:i w:val="false"/>
          <w:color w:val="000000"/>
          <w:sz w:val="28"/>
        </w:rPr>
        <w:t>
      1. "Алматы облысының жолаушылар көлігі және автомобиль жолдары басқармасы" мемлекеттік мекемесі (бұдан әрі – Басқарма) Алматы облысы аумағындағы Қазақстан Республикасының заңнамасына сәйкес жолаушылар көлігі және автомобиль жолдары саласындағы басқаруды жүзеге асыратын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Басқарманың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Басқарма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Басқарманың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Басқарманың орналасқан жері: индекс: 040000, Қазақстан Республикасы, Алматы облысы, Талдықорған қаласы, Қабанбай батыркөшесі, № 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"Алматы облысының жолаушылар көлігі және автомобиль жолдары басқармасы"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Ереже Басқарманың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Басқарманың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бюджеттіңкірісіне жіберіледі. </w:t>
      </w:r>
    </w:p>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p>
      <w:pPr>
        <w:spacing w:after="0"/>
        <w:ind w:left="0"/>
        <w:jc w:val="both"/>
      </w:pPr>
      <w:bookmarkStart w:name="z29" w:id="5"/>
      <w:r>
        <w:rPr>
          <w:rFonts w:ascii="Times New Roman"/>
          <w:b w:val="false"/>
          <w:i w:val="false"/>
          <w:color w:val="000000"/>
          <w:sz w:val="28"/>
        </w:rPr>
        <w:t xml:space="preserve">
      14. Басқарманың миссиясы: Алматы облысы аумағында жолаушылар көлігі және автомобиль жолдары саласындағы мемлекеттiк басқару функциясын іске асыру.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Міндеттері: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экономиканың және халықтың автомобильмен тасымалдауға және өзге де жұмыстар мен көрсетiлетiн қызметтерге деген мұқтажын қамтамасыз ету үшiн жағдайлар жасау;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жеке және заңды тұлғалардың заңды құқықтары мен мүдделерiн, сондай-ақ мемлекеттiң ұлттық мүдделерiн қорғау;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халықаралық автомобильмен тасымалдау рыногында отандық тасымалдаушылардың бәсекеге қабiлеттiлiгi үшiн жағдайлар жасау;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автомобильмен тасымалдаудың iшкi рыногын қорғау;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көлiгiнiң инфрақұрылымын одан әрi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автомобиль жолдарын мемлекеттік басқарудың, оларды мемлекеттің және автомобиль жолдарын пайдаланушылардың мүдделерінде салудың, пайдаланудың және дамытудың құқықтық, ұйымдық және экономикалық негіздерін реттейді.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Функциялары: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облыстық маңызы бар, жалпыға ортақ пайдаланылатын автомобиль жолдарын салу, реконструкциялау, жөндеу және күтіп-ұстау жөніндегі жұмыстарды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облыстық маңызы бар, жалпыға ортақ пайдаланылатын автомобиль жолдарының желісін, елді мекендер көшелерін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облыстың коммуналдық меншігіндегі жолдарды және жол кәсіпорындарын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бөлінген белдеудегі сауда, қоғамдық тамақтану және басқа да сервис объектілерінің, сондай-ақ олардың сыртқы жарнамаларының орналастырылуларына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облыстық және аудандық маңызы бар жалпыға ортақ пайдаланылатын автомобиль жолдарын сыныптау тәртібі мен шарттарын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елді мекендердің көшелерін күтіп-ұстау, ағымдағы, орташа және күрделі жөндеу кезінде орындалатын жұмыстар түрлерінің сыныптамасын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кiрме жолдарды және жалпыға ортақ пайдаланылатын облыстық және аудандық маңызы бар жолдарға жалғасатын жолдарды салуды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облыстық маңызы бар жолдарды салуды, ұтымды пайдалануды және күтiп ұстауды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жергілікті мәні бар жалпы пайдаланымдағы автомобиль жолдарын және ондағы қондырғыларды күтіп ұстау, жөндеу және салу жұмыстарын жүргізуге (соның ішінде, мемлекеттік қажеттілік үшін жер учаскелерін алып қою және сатып алу) бөлінген қаржының тиімді және мақсатқа сай пайдалануын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жергілікті мәні бар жалпы пайдаланымдағы автомобиль жолдарын және ондағы қондырғыларды салу жұмыстарын (соның ішінде, мемлекеттік қажеттілік үшін жер учаскелерін алып қою және сатып алу) жүргізу үшін дамытуға арналған нысаналы трансферттер бойынша республикалық бюджеттен бөлінген қаржының тиімді және мақсатқа сай пайдалануын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автомобиль жолдарының көлік-пайдалану сапасының төмендеуіне жол бермеу, көлік құралдарының жүріс қауіпсіздігін талаптарын сақтау және қоршаған ортаны сақтау мақсатында жол бойындағы қызмет көрсету объектілері мен жол бойы телімдеріне жоспарлас аумақтардың техникалық жай-күйіне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жол қозғалысына қатысушылармен облыстың жергілікті мәні бар жалпы пайдаланымдағы автомобиль жолдарын пайдалану ережелерінің сақталуын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жолаушылар мен багажды тұрақты облысаралық қалааралық, ауданаралық (облысiшiлiк қалааралық) тасымалдауды ұйымдастырады, оларға қызмет көрсету құқығына конкурстар өткiзедi;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жолаушылар мен багажды тұрақты ауданаралық (облысiшiлiк қалааралық) тасымалдаулар маршруттарын және қозғалыс кестелерiн бекiтедi;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жолаушылар мен багажды тұрақты облысаралық қалааралық автомобильмен тасымалдаулар маршруттарын және жүру кестелерiн келіседi;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автовокзалдардың, автостанциялардың және жолаушыларға қызмет көрсету пункттерінің тiзiлiмiн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жолаушылар мен багажды тұрақты ауданаралық (облысiшiлiк қалааралық) автомобильмен тасымалдау маршруттарының тiзiлiмiн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жолаушылар көлiгiн дамытудың кешендi схемасын және жол қозғалысын ұйымдастыру жобаларын әзiрлейдi;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Қазақстан Республикасының рұқсаттар және хабарламалар туралы заңнамасына сәйкес лицензиялауды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азаматтардың және заңды тұлғалардың өтініштерін Қазақстан Республикасының заңнамасына сәйкес құзыреті шегінде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автомобиль жолдарын және жолаушылар көлiгiн кешенді дамыту бойынша облыстың әлеуметтік-экономикалық дамуының кешенді бағдарламасын, мақсатты бағдарламасын әзірлеуге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Қазақстан Республикасының заңнамасында белгіленген тәртіппен шығындарын кейіннен өтей отырып, тасымалдаушыларды төтенше жағдайларды жоюға байланысты жұмыстарды орындауға тартуға;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тиiстi аумақта жол жүрiсi қауiпсiздiгiн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жолдарда жол жүрісін ұйымдастыру жөніндегі іс-шараларды әзірлейді және іске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шағын көлемді кемелердің кеме жүргізушілерін даярлау жөніндегі курстарды есепке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шағын көлемдi өздігінен жүзетін кемелердi басқару құқығына куәлiктер беру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Қазақстан Республикасының заңнамасымен көзделген өзге де функцияларды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өз құзыры шегінде құрылтайшының коммуналдық меншігіндегі және өткізіп берген мүлікті иелену, пайдаланумен билік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 полициясы органдарымен және төтенше жағдайлар жөнiндегi уәкiлеттi органмен бiрлесiп: қысылтаяң жағдайларда (қолайсыз ауа райы-климат жағдайлары, дүлей апаттары, өрт, автомобиль жолдарының көтеру қабiлетiнiң жойылуы), көлiк құралдарының жүрiсiн шектеуге немесе тоқтатуға, автомобиль жолдарын пайдалану ережелерiнiң сақталуын бақылауға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өз атынан азаматтық-құқықтық қатынастарға түсу, мәміле жасау, Қазақстан Республикасының барлық соттарына басқарма атынан қатысуға;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облыс шегінде автожол және көлік кешендерінде бақылау, үйлестіру және басқа да Заңмен ескерілген арнайы сондай-ақ рұқсат ету функцияларын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автожол және көлік кешендеріне қатысты облыс әкімдігінің актілерінің орындалуына бақылау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автожол және көлік кешендерін дамытудың жақсарту мәселелері бойынша ұсыныстармен шешімдерді әзірлеуге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әлеуметтік даму бағдарламаларының жүзеге асырылуына кедергі жасайтын, бұрын қабылданған актілерді өзгерту және күшін жою жөнінде ұсыныстар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өз құзыры шегінде кеңестер шақыру, орындалуы міндетті актілер шығару, автомобиль жолдары және көлік кешендерінде Қазақстан Республикасы Заңдарының, Қазақстан Республикасы Президенті мен Үкіметінің заң актілерінің, нормативтік-құқықтық актілерінің, облыс әкімдігінің актілерінің орындалуын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табиғи және техногендiк сипаттағы төтенше жағдайлар туындаған кезде, сондай-ақ төтенше жағдай енгiзiлген кезде белгiленген тәртiппен материалдық шығындар мен залалды кейiннен өтей отырып, тасымалдаушыларды төтенше жағдайларды жоюға байланысты жұмыстарды орындауға тартуға;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органдардан, мекемелерден, және солардың лауазымды тұлғаларынан заңдарда көрсетілген тәртіпте қажетті мәліметтер мен материалдарды сұрауға және алуға;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облыс шегіндегі автомобиль жолдары және көлік кешендері объектілеріне кіруге;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облыстың және оның әрбір өңіріндегі басқа атқарушы өкімет органдарының мамандарын жұмысқа тартуға;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Қазақстан Республикасының қаулыларда және нормативтік актілерде жарлықтарда, заңнамаларда көзделген өзге де құқықтар мен міндеттерді жүзеге асыруға.</w:t>
      </w:r>
    </w:p>
    <w:bookmarkStart w:name="z85"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bookmarkStart w:name="z86" w:id="7"/>
      <w:r>
        <w:rPr>
          <w:rFonts w:ascii="Times New Roman"/>
          <w:b w:val="false"/>
          <w:i w:val="false"/>
          <w:color w:val="000000"/>
          <w:sz w:val="28"/>
        </w:rPr>
        <w:t xml:space="preserve">
      18. Басқарма басшылығын Басқармаға жүктелген міндеттердің орындалуына және оның функцияларын жүзеге асыруға дербес жауапты болатын бірінші басшы жүзеге асырады.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Қазақстан Республикасының қолданыстағы заңнамасына сәйкес Басқарманың бірінші басшысын Алматы облысының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Басқарманың бірінші басшысының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заңнамасына сәйкес Басқарма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Басқарма қызметкерлеріне тәртіптік жаза қолданады және ынталандырады;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өз құзыреті шегінде Басқарма қызметкерлері орындауға міндетті бұйрықтар, нұсқаулықтар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Басқармадағы сыбайлас жемқорлыққа қарсы іс-әрекет бойынша жеке жауапкершілік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өз құзыреті шегінде мемлекеттік органдар мен ұйымдарда Басқарма мүддесін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p>
    <w:bookmarkStart w:name="z96"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both"/>
      </w:pPr>
      <w:bookmarkStart w:name="z97" w:id="9"/>
      <w:r>
        <w:rPr>
          <w:rFonts w:ascii="Times New Roman"/>
          <w:b w:val="false"/>
          <w:i w:val="false"/>
          <w:color w:val="000000"/>
          <w:sz w:val="28"/>
        </w:rPr>
        <w:t xml:space="preserve">
      21. Басқарма заңнамада көзделген жағдайларда жедел басқару құқығында оқшауланған мүлкі болу мүмкін. </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Басқармаға бекітілген мүлік коммуналдық меншікке жатады.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01"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p>
      <w:pPr>
        <w:spacing w:after="0"/>
        <w:ind w:left="0"/>
        <w:jc w:val="both"/>
      </w:pPr>
      <w:bookmarkStart w:name="z102" w:id="11"/>
      <w:r>
        <w:rPr>
          <w:rFonts w:ascii="Times New Roman"/>
          <w:b w:val="false"/>
          <w:i w:val="false"/>
          <w:color w:val="000000"/>
          <w:sz w:val="28"/>
        </w:rPr>
        <w:t xml:space="preserve">
      24. Басқарманы қайта ұйымдастыру және тарату Қазақстан Республикасының заңнамасына сәйкес жүзеге асырылады. </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облысының жолаушылар көлігі және автомобиль жолдары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"Жетісу" Авиакомпаниясы"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