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f927" w14:textId="e66f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15 қыркүйектегі № 415 қаулысы. Алматы облысы Әділет департаментінде 2015 жылы 16 қазанда № 3485 болып тіркелді. Күші жойылды - Алматы облысы әкімдігінің 2018 жылғы 29 наурыздағы № 140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29.03.2018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 бабының </w:t>
      </w:r>
      <w:r>
        <w:rPr>
          <w:rFonts w:ascii="Times New Roman"/>
          <w:b w:val="false"/>
          <w:i w:val="false"/>
          <w:color w:val="000000"/>
          <w:sz w:val="28"/>
        </w:rPr>
        <w:t>1- тармағына</w:t>
      </w:r>
      <w:r>
        <w:rPr>
          <w:rFonts w:ascii="Times New Roman"/>
          <w:b w:val="false"/>
          <w:i w:val="false"/>
          <w:color w:val="000000"/>
          <w:sz w:val="28"/>
        </w:rPr>
        <w:t xml:space="preserve"> және "Мал шаруашылығы саласындағы мемлекеттік көрсетілетін қызметтер стандарттарын бекіту туралы" 2015 жылғы 28 сәуірдегі </w:t>
      </w:r>
      <w:r>
        <w:rPr>
          <w:rFonts w:ascii="Times New Roman"/>
          <w:b w:val="false"/>
          <w:i w:val="false"/>
          <w:color w:val="000000"/>
          <w:sz w:val="28"/>
        </w:rPr>
        <w:t>№ 3-2/378</w:t>
      </w:r>
      <w:r>
        <w:rPr>
          <w:rFonts w:ascii="Times New Roman"/>
          <w:b w:val="false"/>
          <w:i w:val="false"/>
          <w:color w:val="000000"/>
          <w:sz w:val="28"/>
        </w:rPr>
        <w:t xml:space="preserve"> Қазақстан Республикасы Ауыл шаруашылығы министрі бұйрығына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"Жеке қосалқы шаруашылықтың бар екендігі туралы анықтама беру" </w:t>
      </w:r>
      <w:r>
        <w:rPr>
          <w:rFonts w:ascii="Times New Roman"/>
          <w:b w:val="false"/>
          <w:i w:val="false"/>
          <w:color w:val="000000"/>
          <w:sz w:val="28"/>
        </w:rPr>
        <w:t xml:space="preserve">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регламенттері </w:t>
      </w:r>
      <w:r>
        <w:rPr>
          <w:rFonts w:ascii="Times New Roman"/>
          <w:b w:val="false"/>
          <w:i w:val="false"/>
          <w:color w:val="000000"/>
          <w:sz w:val="28"/>
        </w:rPr>
        <w:t>бекітілсін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С. Бескемпіровке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09 № 415 қаулысымен бекітілген</w:t>
            </w:r>
          </w:p>
        </w:tc>
      </w:tr>
    </w:tbl>
    <w:bookmarkStart w:name="z17" w:id="1"/>
    <w:p>
      <w:pPr>
        <w:spacing w:after="0"/>
        <w:ind w:left="0"/>
        <w:jc w:val="left"/>
      </w:pPr>
      <w:r>
        <w:rPr>
          <w:rFonts w:ascii="Times New Roman"/>
          <w:b/>
          <w:i w:val="false"/>
          <w:color w:val="000000"/>
        </w:rPr>
        <w:t xml:space="preserve">  "Жеке қосалқы шаруашылықтың болуы туралы анықтама беру" </w:t>
      </w:r>
      <w:r>
        <w:rPr>
          <w:rFonts w:ascii="Times New Roman"/>
          <w:b/>
          <w:i w:val="false"/>
          <w:color w:val="000000"/>
        </w:rPr>
        <w:t>мемлекеттік көрсетілетін қызмет регламенті</w:t>
      </w:r>
      <w:r>
        <w:br/>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1"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 Мемлекеттік көрсетілетін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бекітілген "Жеке қосалқы шаруашылықтың бар екендігі туралы анықтама беру" мемлекеттік көрсетілетін қызмет стандарты негізінде (бұдан әрі - Стандарт) көрсетіледі.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Инвестициялар және даму министрлігінің "Халыққа қызмет көрсету орталыығы"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–портал) арқылы жүзеге асырылады.</w:t>
      </w:r>
    </w:p>
    <w:bookmarkEnd w:id="3"/>
    <w:bookmarkStart w:name="z28" w:id="4"/>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4"/>
    <w:bookmarkStart w:name="z29" w:id="5"/>
    <w:p>
      <w:pPr>
        <w:spacing w:after="0"/>
        <w:ind w:left="0"/>
        <w:jc w:val="both"/>
      </w:pPr>
      <w:r>
        <w:rPr>
          <w:rFonts w:ascii="Times New Roman"/>
          <w:b w:val="false"/>
          <w:i w:val="false"/>
          <w:color w:val="000000"/>
          <w:sz w:val="28"/>
        </w:rPr>
        <w:t xml:space="preserve">
      4. Мемлекеттік көрсетілетін қызметті алушы (не сенімхат бойынша оның өкілі) мемлекеттік қызметті алу үшін Стандарттың 9-тармағында көрсетілген құжаттарды ұсынады.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 құжаттарды қабылдауды, оларды тіркеуді жүзеге асырады – 5 (бес) минут. Нәтижесі – көрсетілетін қызметті берушінің басшылығына қол қою үшін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хат-хабармен танысады – 15 (он бес) минут. Нәтижесі – жеке қосалқы шаруашылықтың бар екендігі туралы анықтамаға қол қою;</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алушыға жеке қосалқы шаруашылықтың бар екендігі туралы қол қойылған анықтама береді – 10 (он минут). Нәтижесі – көрсетілетін қызметті алушының мемлекеттік көрсетілетін қызметті көрсету жөніндегі журналға қол қою</w:t>
      </w:r>
      <w:r>
        <w:rPr>
          <w:rFonts w:ascii="Times New Roman"/>
          <w:b w:val="false"/>
          <w:i w:val="false"/>
          <w:color w:val="000000"/>
          <w:sz w:val="28"/>
        </w:rPr>
        <w:t>.</w:t>
      </w:r>
    </w:p>
    <w:bookmarkEnd w:id="5"/>
    <w:bookmarkStart w:name="z34"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w:t>
      </w:r>
      <w:r>
        <w:rPr>
          <w:rFonts w:ascii="Times New Roman"/>
          <w:b/>
          <w:i w:val="false"/>
          <w:color w:val="000000"/>
        </w:rPr>
        <w:t>өзара іс-қимыл тәртібін сипаттау</w:t>
      </w:r>
    </w:p>
    <w:bookmarkEnd w:id="6"/>
    <w:bookmarkStart w:name="z37" w:id="7"/>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арасындағы өзара іс-қимылдың реттілігін сипаттау осы регламенттің 1-қосымшасына сәйкес.</w:t>
      </w:r>
    </w:p>
    <w:bookmarkEnd w:id="7"/>
    <w:bookmarkStart w:name="z42" w:id="8"/>
    <w:p>
      <w:pPr>
        <w:spacing w:after="0"/>
        <w:ind w:left="0"/>
        <w:jc w:val="left"/>
      </w:pPr>
      <w:r>
        <w:rPr>
          <w:rFonts w:ascii="Times New Roman"/>
          <w:b/>
          <w:i w:val="false"/>
          <w:color w:val="000000"/>
        </w:rPr>
        <w:t xml:space="preserve"> 4. Халыққа қызмет көрсету орталықтарымен және (немесе) </w:t>
      </w:r>
      <w:r>
        <w:rPr>
          <w:rFonts w:ascii="Times New Roman"/>
          <w:b/>
          <w:i w:val="false"/>
          <w:color w:val="000000"/>
        </w:rPr>
        <w:t xml:space="preserve">өзге де көрсетілетін қызметті берушілермен өзара іс-қимыл тәртібін, сондай-ақ мемлекеттік қызмет көрсету процесінде ақпараттық </w:t>
      </w:r>
      <w:r>
        <w:rPr>
          <w:rFonts w:ascii="Times New Roman"/>
          <w:b/>
          <w:i w:val="false"/>
          <w:color w:val="000000"/>
        </w:rPr>
        <w:t>жүйелерді пайдалану тәртібін сипаттау</w:t>
      </w:r>
    </w:p>
    <w:bookmarkEnd w:id="8"/>
    <w:bookmarkStart w:name="z45" w:id="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(не сенімхат бойынша оның өкілі) ХҚО Стандарттың 9-тармағында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ХҚО арқылы алу процесінің сипаттамасы, оның ұзақтығы осы регламенттің 2-қосымшасына сәйкес ұсынылған.</w:t>
      </w:r>
      <w:r>
        <w:br/>
      </w:r>
      <w:r>
        <w:rPr>
          <w:rFonts w:ascii="Times New Roman"/>
          <w:b w:val="false"/>
          <w:i w:val="false"/>
          <w:color w:val="000000"/>
          <w:sz w:val="28"/>
        </w:rPr>
        <w:t xml:space="preserve">
      </w:t>
      </w:r>
      <w:r>
        <w:rPr>
          <w:rFonts w:ascii="Times New Roman"/>
          <w:b w:val="false"/>
          <w:i w:val="false"/>
          <w:color w:val="000000"/>
          <w:sz w:val="28"/>
        </w:rPr>
        <w:t>10.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w:t>
      </w:r>
      <w:r>
        <w:rPr>
          <w:rFonts w:ascii="Times New Roman"/>
          <w:b w:val="false"/>
          <w:i w:val="false"/>
          <w:color w:val="000000"/>
          <w:sz w:val="28"/>
        </w:rPr>
        <w:t>2) 1-процесс – қызметті алу үшін көрсетілетін қызметті алушының ЖСН/БСН және паролін енгізу процесі (авторизация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тіркелген көрсетілетін қызметті алушы туралы деректердің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9-тармағында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7)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r>
        <w:br/>
      </w:r>
      <w:r>
        <w:rPr>
          <w:rFonts w:ascii="Times New Roman"/>
          <w:b w:val="false"/>
          <w:i w:val="false"/>
          <w:color w:val="000000"/>
          <w:sz w:val="28"/>
        </w:rPr>
        <w:t>
      9) 3-шарт – көрсетілетін қызметті берушімен көрсетілетін қызметті алушы қоса берген Стандарттың 9 тармағында көрсетілген құжаттарды және қызмет көрсету үшін негіздерді сәйкестікке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көрсетуге тартылған ақпараттық жүйелердің функционалдық өзара іс-қимылы осы регламенттің 3-қосымшасына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12. "Жеке қосалқы шаруашылықтың бар екендігі туралы анықтама беру" мемлекеттік көрсетілетін қызметтің бизнес-процесс анықтамалығы осы регламенттің 4-қосымшасында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мемлекеттiк көрсетілетін қызмет регламентіне 1 – қосымша</w:t>
            </w:r>
          </w:p>
        </w:tc>
      </w:tr>
    </w:tbl>
    <w:p>
      <w:pPr>
        <w:spacing w:after="0"/>
        <w:ind w:left="0"/>
        <w:jc w:val="left"/>
      </w:pPr>
      <w:r>
        <w:br/>
      </w:r>
    </w:p>
    <w:p>
      <w:pPr>
        <w:spacing w:after="0"/>
        <w:ind w:left="0"/>
        <w:jc w:val="both"/>
      </w:pPr>
      <w:r>
        <w:drawing>
          <wp:inline distT="0" distB="0" distL="0" distR="0">
            <wp:extent cx="59690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"Жеке қосалқы шаруашылықтың бар екендігі туралы анықтама беру" мемлекеттiк көрсетілетін қызмет регламентіне 2 – қосымша </w:t>
            </w:r>
          </w:p>
        </w:tc>
      </w:tr>
    </w:tbl>
    <w:p>
      <w:pPr>
        <w:spacing w:after="0"/>
        <w:ind w:left="0"/>
        <w:jc w:val="left"/>
      </w:pPr>
      <w:r>
        <w:br/>
      </w:r>
    </w:p>
    <w:p>
      <w:pPr>
        <w:spacing w:after="0"/>
        <w:ind w:left="0"/>
        <w:jc w:val="both"/>
      </w:pPr>
      <w:r>
        <w:drawing>
          <wp:inline distT="0" distB="0" distL="0" distR="0">
            <wp:extent cx="56388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мемлекеттiк көрсетілетін қызмет регламентіне 3 – қосымша </w:t>
            </w:r>
          </w:p>
        </w:tc>
      </w:tr>
    </w:tbl>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"15" 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415 қаулысымен бекітілген </w:t>
            </w:r>
          </w:p>
        </w:tc>
      </w:tr>
    </w:tbl>
    <w:bookmarkStart w:name="z71" w:id="10"/>
    <w:p>
      <w:pPr>
        <w:spacing w:after="0"/>
        <w:ind w:left="0"/>
        <w:jc w:val="left"/>
      </w:pPr>
      <w:r>
        <w:rPr>
          <w:rFonts w:ascii="Times New Roman"/>
          <w:b/>
          <w:i w:val="false"/>
          <w:color w:val="000000"/>
        </w:rPr>
        <w:t xml:space="preserve"> "Асыл тұқымды мал шаруашылығын дамытуды, </w:t>
      </w:r>
      <w:r>
        <w:rPr>
          <w:rFonts w:ascii="Times New Roman"/>
          <w:b/>
          <w:i w:val="false"/>
          <w:color w:val="000000"/>
        </w:rPr>
        <w:t>мал шаруашылығы өнімінің өнімділігін және сапасын арттыруды субсидиялау" мемлекеттік көрсетілетін қызмет регламенті</w:t>
      </w:r>
    </w:p>
    <w:bookmarkEnd w:id="10"/>
    <w:bookmarkStart w:name="z73" w:id="11"/>
    <w:p>
      <w:pPr>
        <w:spacing w:after="0"/>
        <w:ind w:left="0"/>
        <w:jc w:val="left"/>
      </w:pPr>
      <w:r>
        <w:rPr>
          <w:rFonts w:ascii="Times New Roman"/>
          <w:b/>
          <w:i w:val="false"/>
          <w:color w:val="000000"/>
        </w:rPr>
        <w:t xml:space="preserve"> 1. Жалпы ережелер</w:t>
      </w:r>
    </w:p>
    <w:bookmarkEnd w:id="11"/>
    <w:bookmarkStart w:name="z74" w:id="12"/>
    <w:p>
      <w:pPr>
        <w:spacing w:after="0"/>
        <w:ind w:left="0"/>
        <w:jc w:val="both"/>
      </w:pPr>
      <w:r>
        <w:rPr>
          <w:rFonts w:ascii="Times New Roman"/>
          <w:b w:val="false"/>
          <w:i w:val="false"/>
          <w:color w:val="000000"/>
          <w:sz w:val="28"/>
        </w:rPr>
        <w:t>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жергілікті атқарушы орган атынан Алматы облыстық ауыл шаруашылығы басқармасы көрсетеді.</w:t>
      </w:r>
      <w:r>
        <w:br/>
      </w:r>
      <w:r>
        <w:rPr>
          <w:rFonts w:ascii="Times New Roman"/>
          <w:b w:val="false"/>
          <w:i w:val="false"/>
          <w:color w:val="000000"/>
          <w:sz w:val="28"/>
        </w:rPr>
        <w:t xml:space="preserve">
      </w:t>
      </w:r>
      <w:r>
        <w:rPr>
          <w:rFonts w:ascii="Times New Roman"/>
          <w:b w:val="false"/>
          <w:i w:val="false"/>
          <w:color w:val="000000"/>
          <w:sz w:val="28"/>
        </w:rPr>
        <w:t xml:space="preserve"> Мемлекеттiк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"Мал шаруашылығы саласындағы мемлекеттік көрсетілетін қызметтер стандарттарын бекіту туралы" мемлекеттiк қызмет стандарты (бұдан әрі – Стандарт), сондай-ақ Қазақстан Республикасы Ауыл шаруашылығы министрлігінің 2014 жылғы 19 қарашасындағы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 3-1/600</w:t>
      </w:r>
      <w:r>
        <w:rPr>
          <w:rFonts w:ascii="Times New Roman"/>
          <w:b w:val="false"/>
          <w:i w:val="false"/>
          <w:color w:val="000000"/>
          <w:sz w:val="28"/>
        </w:rPr>
        <w:t xml:space="preserve"> бұйрығы негiзiнде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2. Мемлекеттік қызметті көрсету нысаны: электрондық (ішінара автоматтандырылған) немесе қағаз тірінде.</w:t>
      </w:r>
      <w:r>
        <w:br/>
      </w:r>
      <w:r>
        <w:rPr>
          <w:rFonts w:ascii="Times New Roman"/>
          <w:b w:val="false"/>
          <w:i w:val="false"/>
          <w:color w:val="000000"/>
          <w:sz w:val="28"/>
        </w:rPr>
        <w:t>
       3. Мемлекеттік көрсетілетін қызмет тегін көрсетіледі.</w:t>
      </w:r>
      <w:r>
        <w:br/>
      </w:r>
      <w:r>
        <w:rPr>
          <w:rFonts w:ascii="Times New Roman"/>
          <w:b w:val="false"/>
          <w:i w:val="false"/>
          <w:color w:val="000000"/>
          <w:sz w:val="28"/>
        </w:rPr>
        <w:t>
       4. Мемлекеттік қызметті көрсету нәтижесі – көрсетілетін қызметті алушылардың банктік шоттарына тиесілі бюджеттік субсидияларды одан әрі аудару үшін облыс бойынша жиынтық акт болып табылады.</w:t>
      </w:r>
    </w:p>
    <w:bookmarkEnd w:id="12"/>
    <w:bookmarkStart w:name="z77"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78"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пакетімен өтінім қабылдауды іске асырады, оларды тіркеуді жүргізеді – отыз минуттан артық емес. Нәтижесі – көрсетілетін қызметті алушыға қабылданған құжаттар пакеті мен өтінім туралы талон береді және жауапты орындаушыға жолдайды;</w:t>
      </w:r>
      <w:r>
        <w:br/>
      </w:r>
      <w:r>
        <w:rPr>
          <w:rFonts w:ascii="Times New Roman"/>
          <w:b w:val="false"/>
          <w:i w:val="false"/>
          <w:color w:val="000000"/>
          <w:sz w:val="28"/>
        </w:rPr>
        <w:t xml:space="preserve">
      </w:t>
      </w:r>
      <w:r>
        <w:rPr>
          <w:rFonts w:ascii="Times New Roman"/>
          <w:b w:val="false"/>
          <w:i w:val="false"/>
          <w:color w:val="000000"/>
          <w:sz w:val="28"/>
        </w:rPr>
        <w:t xml:space="preserve"> 2)көрсетілетін қызметті берушінің жауапты орындаушысы ұсынылған өтінім мен құжаттар пакетін Қазақстан Республикасы заңнамасының талаптарына сәйкестігін тексереді – бес жұмыс күні.</w:t>
      </w:r>
      <w:r>
        <w:br/>
      </w:r>
      <w:r>
        <w:rPr>
          <w:rFonts w:ascii="Times New Roman"/>
          <w:b w:val="false"/>
          <w:i w:val="false"/>
          <w:color w:val="000000"/>
          <w:sz w:val="28"/>
        </w:rPr>
        <w:t>
      Нәтижесі:</w:t>
      </w:r>
      <w:r>
        <w:br/>
      </w:r>
      <w:r>
        <w:rPr>
          <w:rFonts w:ascii="Times New Roman"/>
          <w:b w:val="false"/>
          <w:i w:val="false"/>
          <w:color w:val="000000"/>
          <w:sz w:val="28"/>
        </w:rPr>
        <w:t>
      жеке бағыт бойынша субсидия алуға өтінімді алғаш рет берген жағдайда, өткен айда субсидия алу өтінімімен салыстырғанда өндіріс деңгейі артқан жағдайда, жеке бағыт бойынша берілген өтінім көлемдері өткен айдағы өтінімдерінен жиырма пайыздан аса артық болғанда – көрсетілген мерзім ішінде көрсетілетін қызметті алушының қызмет ету орнына баруды жүзеге асырады;</w:t>
      </w:r>
      <w:r>
        <w:br/>
      </w:r>
      <w:r>
        <w:rPr>
          <w:rFonts w:ascii="Times New Roman"/>
          <w:b w:val="false"/>
          <w:i w:val="false"/>
          <w:color w:val="000000"/>
          <w:sz w:val="28"/>
        </w:rPr>
        <w:t>
      құжаттар пакеті толымсыз немесе Қазақстан Республикасы заңнамасының талаптарына сәйкес келмеген жағдайларда, көрсетілетін қызметті алушыға қайтару себептерін көрсете отырып, ұсынылған құжатты кері қайтарады;</w:t>
      </w:r>
      <w:r>
        <w:br/>
      </w:r>
      <w:r>
        <w:rPr>
          <w:rFonts w:ascii="Times New Roman"/>
          <w:b w:val="false"/>
          <w:i w:val="false"/>
          <w:color w:val="000000"/>
          <w:sz w:val="28"/>
        </w:rPr>
        <w:t>
       3) көрсетілетін қызметті берушінің жауапты орындаушысы көрсетілетін қызметті алушының өтінімде ұсынылған деректерін селекциялыќ және асыл тұқымдық жұмыстар жүргізудің бірыңғай ақпараттық базасында (бұдан әрі – АТЖ) және ауыл шаруашылығы жануарларын сәйкестендіру жөніндегі деректер базасында (бұдан әрі – АЖС) тексеруді жүзеге асырады – екі жұмыс күні. Нәтижесі – ірі қара және қойларға қатысты бағыттарды субсидиялау кезінде – селекциялыќ және асыл тұқымды жұмысының бірыңғай ақпараттық базасынан (АТЖ-ден), "Ауыл шаруашылығы жануарларын сәйкестендіру" жүйесінен (АЖС-ден) алынған үзінділермен/есептермен толықтырады;</w:t>
      </w:r>
      <w:r>
        <w:br/>
      </w:r>
      <w:r>
        <w:rPr>
          <w:rFonts w:ascii="Times New Roman"/>
          <w:b w:val="false"/>
          <w:i w:val="false"/>
          <w:color w:val="000000"/>
          <w:sz w:val="28"/>
        </w:rPr>
        <w:t>
       4) көрсетілетін қызметті берушінің жауапты орындаушысы бюджеттік субсидия алушылардың жиынтық актісін жасайды, аудан, облыстық маңызы бар қала әкіміне бекітуге жолдайды, Облыстық ауыл шаруашылығы басқармасына (бұдан әрі – Басқарма) бекітілген жиынтық актіні ұсынады – он үш жұмыс күні. Нәтижесі – Басқарма жиынтық актіні тиісті тіркеу журналына тіркейді;</w:t>
      </w:r>
      <w:r>
        <w:br/>
      </w:r>
      <w:r>
        <w:rPr>
          <w:rFonts w:ascii="Times New Roman"/>
          <w:b w:val="false"/>
          <w:i w:val="false"/>
          <w:color w:val="000000"/>
          <w:sz w:val="28"/>
        </w:rPr>
        <w:t xml:space="preserve">
      </w:t>
      </w:r>
      <w:r>
        <w:rPr>
          <w:rFonts w:ascii="Times New Roman"/>
          <w:b w:val="false"/>
          <w:i w:val="false"/>
          <w:color w:val="000000"/>
          <w:sz w:val="28"/>
        </w:rPr>
        <w:t xml:space="preserve"> 5) Басқарма көрсетілетін қызметті берушінің жауапты орындаушысы ұсынған жиынтық актілерді тіркейді, Қазақстан Республикасы заңнамасының талаптарына сәйкестікке қарайды – үш жұмыс күні.</w:t>
      </w:r>
      <w:r>
        <w:br/>
      </w:r>
      <w:r>
        <w:rPr>
          <w:rFonts w:ascii="Times New Roman"/>
          <w:b w:val="false"/>
          <w:i w:val="false"/>
          <w:color w:val="000000"/>
          <w:sz w:val="28"/>
        </w:rPr>
        <w:t xml:space="preserve">
      </w:t>
      </w:r>
      <w:r>
        <w:rPr>
          <w:rFonts w:ascii="Times New Roman"/>
          <w:b w:val="false"/>
          <w:i w:val="false"/>
          <w:color w:val="000000"/>
          <w:sz w:val="28"/>
        </w:rPr>
        <w:t>Нәтижесі – ұсынылған жиынтық актілер Қазақстан Республикасы заңнамасының талаптарына сәйкес келмеген жағдайда, қайтару себептерін көрсете отырып, жиынтық актілерді көрсетілетін қызметті берушінің жауапты орындаушысына пысықтауға қайтарады – үш жұмыс күні. Көрсетілетін қызметті берушінің жауапты орындаушысы түзетілген және толықтырылған жиынтық актіні Басқармаға қайта енгізеді – бес жұмыс күні, ал мүмкін болмаған жағдайда – қайтару себептерін көрсете отырып, өтінімді көрсетілетін қызметті алушыға кері қайтарады.</w:t>
      </w:r>
      <w:r>
        <w:br/>
      </w:r>
      <w:r>
        <w:rPr>
          <w:rFonts w:ascii="Times New Roman"/>
          <w:b w:val="false"/>
          <w:i w:val="false"/>
          <w:color w:val="000000"/>
          <w:sz w:val="28"/>
        </w:rPr>
        <w:t xml:space="preserve">
      </w:t>
      </w:r>
      <w:r>
        <w:rPr>
          <w:rFonts w:ascii="Times New Roman"/>
          <w:b w:val="false"/>
          <w:i w:val="false"/>
          <w:color w:val="000000"/>
          <w:sz w:val="28"/>
        </w:rPr>
        <w:t>Нәтижесі – ұсынылған жиынтық актілер Қазақстан Республикасы заңнамасының талаптарына сәйкес келген жағдайда, көрсетілген мерзім ішінде жиынтық актілерді аудандар (облыстық маңызы бар қалалар) бойынша мал шаруашылығын субсидиялау мәселелері жөніндегі облыстық комиссияның (бұдан әрі – Комиссия) қарауына жолдайды;</w:t>
      </w:r>
      <w:r>
        <w:br/>
      </w:r>
      <w:r>
        <w:rPr>
          <w:rFonts w:ascii="Times New Roman"/>
          <w:b w:val="false"/>
          <w:i w:val="false"/>
          <w:color w:val="000000"/>
          <w:sz w:val="28"/>
        </w:rPr>
        <w:t xml:space="preserve">
      </w:t>
      </w:r>
      <w:r>
        <w:rPr>
          <w:rFonts w:ascii="Times New Roman"/>
          <w:b w:val="false"/>
          <w:i w:val="false"/>
          <w:color w:val="000000"/>
          <w:sz w:val="28"/>
        </w:rPr>
        <w:t>6) Комиссия отырыс қорытындысы бойынша көрсетілетін қызметті алушыларға тиесілі субсидия көлемін көрсете отырып, облыс бойынша жиынтық акт жасайды және Комиссия төрағасына ұсынады – бір жұмыс күні. Нәтижесі – облыс бойынша жиынтық актіні Комиссия төрағасының бекітуіне жолдайды;</w:t>
      </w:r>
      <w:r>
        <w:br/>
      </w:r>
      <w:r>
        <w:rPr>
          <w:rFonts w:ascii="Times New Roman"/>
          <w:b w:val="false"/>
          <w:i w:val="false"/>
          <w:color w:val="000000"/>
          <w:sz w:val="28"/>
        </w:rPr>
        <w:t>
       7) Комиссия төрағасы Комиссия ұсынған облыс бойынша жиынтық актіні бекітеді – бір жұмыс күні. Нәтижесі – бекітілген облыс бойынша жиынтық акт;</w:t>
      </w:r>
      <w:r>
        <w:br/>
      </w:r>
      <w:r>
        <w:rPr>
          <w:rFonts w:ascii="Times New Roman"/>
          <w:b w:val="false"/>
          <w:i w:val="false"/>
          <w:color w:val="000000"/>
          <w:sz w:val="28"/>
        </w:rPr>
        <w:t>
       8) Комиссия бекітілген облыс бойынша жиынтық актіні Басқармаға жолдайды – бір жұмыс күні. Нәтижесі – Басқармаға облыс бойынша қол қойылған жиынтық актіні ұсынады;</w:t>
      </w:r>
      <w:r>
        <w:br/>
      </w:r>
      <w:r>
        <w:rPr>
          <w:rFonts w:ascii="Times New Roman"/>
          <w:b w:val="false"/>
          <w:i w:val="false"/>
          <w:color w:val="000000"/>
          <w:sz w:val="28"/>
        </w:rPr>
        <w:t xml:space="preserve">
      </w:t>
      </w:r>
      <w:r>
        <w:rPr>
          <w:rFonts w:ascii="Times New Roman"/>
          <w:b w:val="false"/>
          <w:i w:val="false"/>
          <w:color w:val="000000"/>
          <w:sz w:val="28"/>
        </w:rPr>
        <w:t xml:space="preserve"> 9) Басқарма төлемдер бойынша жеке қаржыландыру жоспарына сәйкес, тауар өндірушілердің банк шоттарына тиесілі субсидияларды аудару үшін, қазынашылықтың аумақтық бөлімшесіне төлем шоттарын береді –үш жұмыс күні. Нәтижесі – төлем шоттары.</w:t>
      </w:r>
    </w:p>
    <w:bookmarkEnd w:id="14"/>
    <w:bookmarkStart w:name="z85"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86"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Басқарма;</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5) Комиссия төрағасы.</w:t>
      </w:r>
      <w:r>
        <w:br/>
      </w:r>
      <w:r>
        <w:rPr>
          <w:rFonts w:ascii="Times New Roman"/>
          <w:b w:val="false"/>
          <w:i w:val="false"/>
          <w:color w:val="000000"/>
          <w:sz w:val="28"/>
        </w:rPr>
        <w:t xml:space="preserve">
      </w:t>
      </w: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берушінің кеңсесі құжаттар пакеті мен өтінімдерді қабылдауды жүзеге асырады, оларды тіркеуді жүргізеді, жауапты орындаушыға жолдайды – отыз минуттан артық емес;</w:t>
      </w:r>
      <w:r>
        <w:br/>
      </w:r>
      <w:r>
        <w:rPr>
          <w:rFonts w:ascii="Times New Roman"/>
          <w:b w:val="false"/>
          <w:i w:val="false"/>
          <w:color w:val="000000"/>
          <w:sz w:val="28"/>
        </w:rPr>
        <w:t>
       2) көрсетілетін қызметті берушінің жауапты орындаушысы ұсынылған құжаттар пакеті мен өтінімнің толықтығын тексереді, көрсетілетін қызметті алушы қызметінің орнына баруды жүзеге асырады, заңнамада көзделген жағдайда ұсынылған құжаттарды көрсетілетін қызметті алушыға қайтарады, көрсетілетін қызметті алушы өтінімде ұсынған деректерді тиісті деректер базасында тексеруді жүзеге асырады, өтінімді тиісті үзінділермен/есептермен толықтырады, жиынтық актісін жасайды және аудан, облыстық маңызы бар қала әкіміне бекітуге жолдайды – он жұмыс күні;</w:t>
      </w:r>
      <w:r>
        <w:br/>
      </w:r>
      <w:r>
        <w:rPr>
          <w:rFonts w:ascii="Times New Roman"/>
          <w:b w:val="false"/>
          <w:i w:val="false"/>
          <w:color w:val="000000"/>
          <w:sz w:val="28"/>
        </w:rPr>
        <w:t xml:space="preserve">
      </w:t>
      </w:r>
      <w:r>
        <w:rPr>
          <w:rFonts w:ascii="Times New Roman"/>
          <w:b w:val="false"/>
          <w:i w:val="false"/>
          <w:color w:val="000000"/>
          <w:sz w:val="28"/>
        </w:rPr>
        <w:t xml:space="preserve"> 3) көрсетілетін қызметті берушінің жауапты орындаушысы Басқармаға бекітілген жиынтық актіні ұсынады – он жұмыс күні;</w:t>
      </w:r>
      <w:r>
        <w:br/>
      </w:r>
      <w:r>
        <w:rPr>
          <w:rFonts w:ascii="Times New Roman"/>
          <w:b w:val="false"/>
          <w:i w:val="false"/>
          <w:color w:val="000000"/>
          <w:sz w:val="28"/>
        </w:rPr>
        <w:t xml:space="preserve">
      </w:t>
      </w:r>
      <w:r>
        <w:rPr>
          <w:rFonts w:ascii="Times New Roman"/>
          <w:b w:val="false"/>
          <w:i w:val="false"/>
          <w:color w:val="000000"/>
          <w:sz w:val="28"/>
        </w:rPr>
        <w:t xml:space="preserve"> 4) Басқарма жиынтық актілерді тіркейді, Қазақстан Республикасы заңнамасының талаптарына сәйкестігін қарайды, заңнамада көзделген жағдайларда көрсетілетін қызметті берушінің жауапты орындаушысына жиынтық актілерді пысықтауға қайтарады, заңнамада көзделген жағдайларда аудан бойынша жиынтық актілерді Комиссияның қарауына жолдайды – 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 5) Комиссия отырыс қорытындысы бойынша көрсетілетін қызметті алушыларға тиесілі субсидия көлемін көрсете отырып, облыс бойынша жиынтық акт жасайды, Комиссия төрағасына бекітуге жолдайды – бір жұмыс күні;</w:t>
      </w:r>
      <w:r>
        <w:br/>
      </w:r>
      <w:r>
        <w:rPr>
          <w:rFonts w:ascii="Times New Roman"/>
          <w:b w:val="false"/>
          <w:i w:val="false"/>
          <w:color w:val="000000"/>
          <w:sz w:val="28"/>
        </w:rPr>
        <w:t>
       6) Комиссия төрағасы Комиссиямен ұсынылқан облыс бойынша жиынтық актіні бекітеді –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 7) Комиссия бекітілген облыс бойынша жиынтық актіні Басқармаға жолдайды –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 8) Басқарма төлемдер бойынша жеке қаржыландыру жоспарына сәйкес қазынашылықтың аумақтық бөлімшесіне төлем есепшоттарын береді – 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 шаруашылығын дамытуды, </w:t>
            </w:r>
            <w:r>
              <w:rPr>
                <w:rFonts w:ascii="Times New Roman"/>
                <w:b w:val="false"/>
                <w:i w:val="false"/>
                <w:color w:val="000000"/>
                <w:sz w:val="20"/>
              </w:rPr>
              <w:t xml:space="preserve">мал шаруашылығы өнімінің өнімділігін және </w:t>
            </w:r>
            <w:r>
              <w:rPr>
                <w:rFonts w:ascii="Times New Roman"/>
                <w:b w:val="false"/>
                <w:i w:val="false"/>
                <w:color w:val="000000"/>
                <w:sz w:val="20"/>
              </w:rPr>
              <w:t xml:space="preserve"> сапасын арттыруды субсидиялау"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қосымша</w:t>
            </w:r>
          </w:p>
        </w:tc>
      </w:tr>
    </w:tbl>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