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2979" w14:textId="69d2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26 тамыздағы № 391 қаулысы. Алматы облысы Әділет департаментінде 2015 жылы 02 қазанда № 3465 болып тіркелді. Күші жойылды - Алматы облысы әкімдігінің 2018 жылғы 28 қыркүйектегі № 451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28.09.2018 </w:t>
      </w:r>
      <w:r>
        <w:rPr>
          <w:rFonts w:ascii="Times New Roman"/>
          <w:b w:val="false"/>
          <w:i w:val="false"/>
          <w:color w:val="000000"/>
          <w:sz w:val="28"/>
        </w:rPr>
        <w:t>№ 451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"Ақпарат саласындағы мемлекеттік көрсетілетін қызметтер стандарттарын бекіту туралы" 2015 жылғы 28 сәуірдегі № 505 Қазақстан Республикасының Инвестициялар және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"Алматы облысының аумағында таралатын шетелдік мерзімді баспасөз басылымдарын есепке алу туралы</w:t>
      </w:r>
      <w:r>
        <w:rPr>
          <w:rFonts w:ascii="Times New Roman"/>
          <w:b/>
          <w:i w:val="false"/>
          <w:color w:val="000000"/>
          <w:sz w:val="28"/>
        </w:rPr>
        <w:t xml:space="preserve">" </w:t>
      </w:r>
      <w:r>
        <w:rPr>
          <w:rFonts w:ascii="Times New Roman"/>
          <w:b w:val="false"/>
          <w:i w:val="false"/>
          <w:color w:val="000000"/>
          <w:sz w:val="28"/>
        </w:rPr>
        <w:t xml:space="preserve">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"Алматы облыстық ішкі саясат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 – ақ Қазақстан Республикасының Үкіметі айқындаған интернет-ресурста және облыс әкімдігінің интернет – 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 әкімдігінің 2014 жылғы 22 сәуірдегі "Алматы облысының аумағында таралатын шетелдік мерзімді баспасөз басылымдарын есепке алу" электрондық мемлекеттік қызмет регламентін бекіту туралы" № 133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29 мамырда № 2737 тіркелген және "Жетісу", "Огни Алатау" газеттерінде 2014 жылғы 7 маусымда № 66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әкiмiнiң орынбасары Б. Өнербаевқа жүктелсiн.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күнiнен кейін күнтiзбелiк он күн өткен соң қолданысқа енгiзiледi.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 "26" тамыздағы № 391 қаулысымен бекітілген</w:t>
            </w:r>
          </w:p>
        </w:tc>
      </w:tr>
    </w:tbl>
    <w:bookmarkStart w:name="z12" w:id="1"/>
    <w:p>
      <w:pPr>
        <w:spacing w:after="0"/>
        <w:ind w:left="0"/>
        <w:jc w:val="left"/>
      </w:pPr>
      <w:r>
        <w:rPr>
          <w:rFonts w:ascii="Times New Roman"/>
          <w:b/>
          <w:i w:val="false"/>
          <w:color w:val="000000"/>
        </w:rPr>
        <w:t xml:space="preserve"> "Алматы облысы аумағында таралатын шетелдік мерзімді баспасөз басылымдарын есепке алу"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"Алматы облысының аумағында таралатын шетелдiк мерзiмдi баспасөз басылымдарын есепке алу" мемлекеттік көрсетілетін қызметі (бұдан әрі – мемлекеттік көрсетілетін қызмет) "Алматы облысының ішкі саясат басқармасы" мемлекеттік мекемесімен (бұдан әрі – көрсетілетін қызметті беруші) халыққа қызмет көрсету орталықтары арқылы, сонымен қатар "электрондық үкімет" веб-порталы арқылы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 Алматы облысының аумағында таралатын шетелдiк мерзiмдi баспасөз басылымдарын есепке алу туралы анықтама беру немесе көрсетілетін қызметті берушінің мемлекеттік қызмет көрсетуден бас тарту туралы дәлелді жауабы.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Анықтаманы қағаз жеткізгіште алуға өтініш берілген жағдайда, мемлекеттік қызметті көрсету нәтижесі электрондық форматта рәсімделеді,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көрсетілетін қызметті берушінің уәкілетті тұлғасының электрондық цифрлық қолтанбасымен (бұдан әрі – ЭЦҚ) куәландырылған электрондық құжат түрінде нәтижесі көрсетілетін қызметті алушының "жеке кабинетіне" жолданады.</w:t>
      </w:r>
    </w:p>
    <w:bookmarkEnd w:id="3"/>
    <w:bookmarkStart w:name="z2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4"/>
    <w:bookmarkStart w:name="z24" w:id="5"/>
    <w:p>
      <w:pPr>
        <w:spacing w:after="0"/>
        <w:ind w:left="0"/>
        <w:jc w:val="both"/>
      </w:pPr>
      <w:r>
        <w:rPr>
          <w:rFonts w:ascii="Times New Roman"/>
          <w:b w:val="false"/>
          <w:i w:val="false"/>
          <w:color w:val="000000"/>
          <w:sz w:val="28"/>
        </w:rPr>
        <w:t>
      4. Мемлекеттік қызмет көрсету процесінің құрамына кіретін рәсімнің (іс-әрекеттің) басталуына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ХҚКО арқылы өтініш берген кезде:</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инвестициялар және даму министрінінің 2015 жылғы 28 сәуірдегі № 505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стандартының (бұдан әрі – Стандарт) 1-қосымшасына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ЭЦҚ қойылған электрондық құжат нысанындағы сұраныс.</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ХҚКО курьері Стандарттың 9-тармағында көрсетілген қажетті құжаттарын тапсырған кезден бастап, қабылдау және тіркеу жүргізеді (1 (бір) жұмыс күннің ішінде).</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кіріс құжаттарымен танысады және мемлекеттік қызмет көрсету нәтижесін беру үшін көрсетілетін қызметті берушінің жауапты орындаушысын анықтайды (1 (бір) жұмыс күннің ішінде).</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қызмет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құжаттарын қарайды, көрсетілетін қызметті алушыға анықтама жобасын немесе дәлелді бас тартуды дайындайды (7 (жеті) жұмыс күннің ішінде). </w:t>
      </w:r>
      <w:r>
        <w:br/>
      </w:r>
      <w:r>
        <w:rPr>
          <w:rFonts w:ascii="Times New Roman"/>
          <w:b w:val="false"/>
          <w:i w:val="false"/>
          <w:color w:val="000000"/>
          <w:sz w:val="28"/>
        </w:rPr>
        <w:t xml:space="preserve">
      </w:t>
      </w:r>
      <w:r>
        <w:rPr>
          <w:rFonts w:ascii="Times New Roman"/>
          <w:b w:val="false"/>
          <w:i w:val="false"/>
          <w:color w:val="000000"/>
          <w:sz w:val="28"/>
        </w:rPr>
        <w:t>Нәтижесі – анықтама жобасын немесе дәлелді бас тартуды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анықтамаға немесе дәлелді бас тартуға қол қояды (1 (бір) жұмыс күннің ішінде).</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орындаушысына анықтаманы немесе дәлелді бас тартудың дайын нәтижесін көрсетілетін қызметті алушыға тапсыру үшін қайтарады.</w:t>
      </w:r>
    </w:p>
    <w:bookmarkEnd w:id="5"/>
    <w:bookmarkStart w:name="z3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6"/>
    <w:bookmarkStart w:name="z39" w:id="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ХҚКО курьері;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 ХҚКО курьерінен құжаттарды қабылдайды, олардың толықтығын тексереді, 1 (бір) жұмыс күннің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құжаттарымен танысады және мемлекеттік қызмет көрсету нәтижесін беру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7 (жеті) жұмыс күннің ішінде келіп түскен құжаттарын қарайды, көрсетілетін қызметті алушыға анықтама жобасын немесе дәлелді бас тартуды дайындайды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күннің ішінде анықтамаға немесе дәлелді бас тартуға қол қояды.</w:t>
      </w:r>
    </w:p>
    <w:bookmarkEnd w:id="7"/>
    <w:bookmarkStart w:name="z48"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8"/>
    <w:bookmarkStart w:name="z49" w:id="9"/>
    <w:p>
      <w:pPr>
        <w:spacing w:after="0"/>
        <w:ind w:left="0"/>
        <w:jc w:val="both"/>
      </w:pPr>
      <w:r>
        <w:rPr>
          <w:rFonts w:ascii="Times New Roman"/>
          <w:b w:val="false"/>
          <w:i w:val="false"/>
          <w:color w:val="000000"/>
          <w:sz w:val="28"/>
        </w:rPr>
        <w:t>
      8. ХҚКО-ға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ХҚКО операторына Стандарттың қосымшасына сәйкес өтінішті және қажетті құжаттарды электрондық кезек ретімен тапсырады. Мемлекеттік қызмет көрсету алдын ала жазылусыз және жеделдетілген қызмет көрсетусіз кезек күту тәртібімен көрсетіледі, көрсетілетін қызметті алушының қалауы бойынша электрондық кезекті "брондауға" портал арқылы болады;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ХҚКО операторы ХҚКО ықпалдастырылған ақпараттық жүйесінің автоматтандырылған жұмыс орнына (бұдан әрі – ХҚКО ЫАЖ АЖО) логинді және парольді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2-үдеріс – ХҚКО операторының таңдауы, қызмет көрсету үшін сұраныс нысанын экранға шығару және ХҚКО операторының көрсетілетін қызметті алушының мәліметтерін енгізу, сонымен қатар сенім хат бойынша көрсетілетін қызметті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w:t>
      </w:r>
      <w:r>
        <w:br/>
      </w:r>
      <w:r>
        <w:rPr>
          <w:rFonts w:ascii="Times New Roman"/>
          <w:b w:val="false"/>
          <w:i w:val="false"/>
          <w:color w:val="000000"/>
          <w:sz w:val="28"/>
        </w:rPr>
        <w:t xml:space="preserve">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сонымен қатар бірыңғай нотариалдық ақпараттық жүйесіне (бұдан әрі – БНАЖ) – көрсетілетін қызметті алушы өкілінің сенімхат мәліметтері туралы сұраныс жолдау;</w:t>
      </w:r>
      <w:r>
        <w:br/>
      </w:r>
      <w:r>
        <w:rPr>
          <w:rFonts w:ascii="Times New Roman"/>
          <w:b w:val="false"/>
          <w:i w:val="false"/>
          <w:color w:val="000000"/>
          <w:sz w:val="28"/>
        </w:rPr>
        <w:t xml:space="preserve">
      </w:t>
      </w:r>
      <w:r>
        <w:rPr>
          <w:rFonts w:ascii="Times New Roman"/>
          <w:b w:val="false"/>
          <w:i w:val="false"/>
          <w:color w:val="000000"/>
          <w:sz w:val="28"/>
        </w:rPr>
        <w:t>5) 1-шарт – ЖТ МДҚ/ЗТ МДҚ көрсетілетін қызметті алушының мәліметтерінің, БНАЖ сенім хат мәліметтерінің бар болуын тексеру;</w:t>
      </w:r>
      <w:r>
        <w:br/>
      </w:r>
      <w:r>
        <w:rPr>
          <w:rFonts w:ascii="Times New Roman"/>
          <w:b w:val="false"/>
          <w:i w:val="false"/>
          <w:color w:val="000000"/>
          <w:sz w:val="28"/>
        </w:rPr>
        <w:t xml:space="preserve">
      </w:t>
      </w:r>
      <w:r>
        <w:rPr>
          <w:rFonts w:ascii="Times New Roman"/>
          <w:b w:val="false"/>
          <w:i w:val="false"/>
          <w:color w:val="000000"/>
          <w:sz w:val="28"/>
        </w:rPr>
        <w:t>6) 4-үдеріс – көрсетілетін қызметті алушының ЖТ МДҚ/ЗТ МДҚ және сенім хаттың БНАЖ мәліметтерінің болмауына байланысты, мәліметтерді алуға мүмкіншілік жоқтығы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электрондық үкіметтің аумақтық шлюзі автоматтандырылған жұмыс орнына (бұдан әрі – ЭҮАШ АЖО) ЭҮШ арқылы ХҚО операторының ЭЦҚ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ХҚКО арқылы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6-үдеріс –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Стандартта көрсетілген және қызмет көрсету үшін негіз болатын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7-үдеріс – көрсетілетін қызметті алушының құжаттарында бұзушылықтар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алушының ХҚКО операторы арқылы ЭҮАШ АЖО қалыптастырылған қызметтің нәтижесін (Алматы облысының аумағында таралатын шетелдiк мерзiмдi баспасөз басылымдарын есепке алу туралы анықтаманы немесе бас тарту туралы дәлелді жауап) алуы.</w:t>
      </w:r>
      <w:r>
        <w:br/>
      </w:r>
      <w:r>
        <w:rPr>
          <w:rFonts w:ascii="Times New Roman"/>
          <w:b w:val="false"/>
          <w:i w:val="false"/>
          <w:color w:val="000000"/>
          <w:sz w:val="28"/>
        </w:rPr>
        <w:t xml:space="preserve">
      </w:t>
      </w:r>
      <w:r>
        <w:rPr>
          <w:rFonts w:ascii="Times New Roman"/>
          <w:b w:val="false"/>
          <w:i w:val="false"/>
          <w:color w:val="000000"/>
          <w:sz w:val="28"/>
        </w:rPr>
        <w:t>10. Порталы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r>
        <w:br/>
      </w:r>
      <w:r>
        <w:rPr>
          <w:rFonts w:ascii="Times New Roman"/>
          <w:b w:val="false"/>
          <w:i w:val="false"/>
          <w:color w:val="000000"/>
          <w:sz w:val="28"/>
        </w:rPr>
        <w:t xml:space="preserve">
      </w:t>
      </w:r>
      <w:r>
        <w:rPr>
          <w:rFonts w:ascii="Times New Roman"/>
          <w:b w:val="false"/>
          <w:i w:val="false"/>
          <w:color w:val="000000"/>
          <w:sz w:val="28"/>
        </w:rPr>
        <w:t>2) 1-үдеріс – қызмет алу үшін Порталда көрсетілетін қызметті алушы ЖСН/БСН және паролін (авторизациялау үдерісі) енгізу үдерісі;</w:t>
      </w:r>
      <w:r>
        <w:br/>
      </w:r>
      <w:r>
        <w:rPr>
          <w:rFonts w:ascii="Times New Roman"/>
          <w:b w:val="false"/>
          <w:i w:val="false"/>
          <w:color w:val="000000"/>
          <w:sz w:val="28"/>
        </w:rPr>
        <w:t xml:space="preserve">
      </w:t>
      </w:r>
      <w:r>
        <w:rPr>
          <w:rFonts w:ascii="Times New Roman"/>
          <w:b w:val="false"/>
          <w:i w:val="false"/>
          <w:color w:val="000000"/>
          <w:sz w:val="28"/>
        </w:rPr>
        <w:t>3) 1-шарт – ЖСН/БСН және пароль арқылы тіркелген көрсетілетін қызметті алушы туралы мәліметтердің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5)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Стандарттың 9-тармағында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ЖСН/БСН және ЭЦҚ тіркеу куәлігінде көрсетілген ЖСН/БСН аралығын)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берушінің сұранысты өңдеуі үшін ЭҮАШ АЖО ЭҮШ арқылы көрсетілетін қызметті алушының ЭЦҚ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9)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10)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7-үдеріс – көрсетілетін қызметті алушының ЭҮАШ АЖО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рәсімдердің (іс-әрекеттердің) ретін, көрсетілетін қызметті берушінің толық сипаттамасы құрылымдық бөлімшілерінің (қызметкерлерінің) өзара 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аумағында таралатын шетелдiк мерзiмдi баспасөз басылымдарын есепке алу" мемлекеттік көрсетілетін қызмет регламентіне 1-қосымша</w:t>
            </w:r>
          </w:p>
        </w:tc>
      </w:tr>
    </w:tbl>
    <w:bookmarkStart w:name="z77" w:id="10"/>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 </w:t>
      </w:r>
    </w:p>
    <w:bookmarkEnd w:id="10"/>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облысының аумағында таралатын шетелдiк мерзiмдi баспасөз басылымдарын есепке алу" мемлекеттік көрсетілетін қызмет регламентіне 2-қосымша</w:t>
            </w:r>
          </w:p>
        </w:tc>
      </w:tr>
    </w:tbl>
    <w:bookmarkStart w:name="z81" w:id="1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10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