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0880" w14:textId="7550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24 шілдедегі № 328 қаулысы. Алматы облысы Әділет департаментінде 2015 жылы 25 тамызда № 3360 болып тіркелді. Күші жойылды - Алматы облысы әкімдігінің 2017 жылғы 12 шілдедегі № 290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12.07.2017 </w:t>
      </w:r>
      <w:r>
        <w:rPr>
          <w:rFonts w:ascii="Times New Roman"/>
          <w:b w:val="false"/>
          <w:i w:val="false"/>
          <w:color w:val="ff0000"/>
          <w:sz w:val="28"/>
        </w:rPr>
        <w:t>№ 290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"Мұрағат ісі саласындағы мемлекеттік көрсетілетін қызметтер стандарттарын бекіту туралы" 2015 жылғы 17 сәуірдегі </w:t>
      </w:r>
      <w:r>
        <w:rPr>
          <w:rFonts w:ascii="Times New Roman"/>
          <w:b w:val="false"/>
          <w:i w:val="false"/>
          <w:color w:val="000000"/>
          <w:sz w:val="28"/>
        </w:rPr>
        <w:t>№ 138</w:t>
      </w:r>
      <w:r>
        <w:rPr>
          <w:rFonts w:ascii="Times New Roman"/>
          <w:b w:val="false"/>
          <w:i w:val="false"/>
          <w:color w:val="000000"/>
          <w:sz w:val="28"/>
        </w:rPr>
        <w:t xml:space="preserve"> Қазақстан Республикасы Мәдениет және спорт министрінің бұйрығына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1.1Қоса беріліп отырған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 әкімдігінің 2014 жылғы 16 шілдедегі "Мұрағаттық анықтамалар беру" мемлекеттік көрсетілетін қызмет регламентін бекіту туралы" № 255 қаулысының (нормативтік құқықтық актілерді мемлекеттік тіркеу Тізілімінде 2014 жылдың 8 тамызында </w:t>
      </w:r>
      <w:r>
        <w:rPr>
          <w:rFonts w:ascii="Times New Roman"/>
          <w:b w:val="false"/>
          <w:i w:val="false"/>
          <w:color w:val="000000"/>
          <w:sz w:val="28"/>
        </w:rPr>
        <w:t>№ 2796</w:t>
      </w:r>
      <w:r>
        <w:rPr>
          <w:rFonts w:ascii="Times New Roman"/>
          <w:b w:val="false"/>
          <w:i w:val="false"/>
          <w:color w:val="000000"/>
          <w:sz w:val="28"/>
        </w:rPr>
        <w:t xml:space="preserve"> тіркелген, 2014 жылдың 4 қыркүйегінде № 102 "Жетісу" және № 102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"Алматы облысының мәдениет, мұрағаттар және құжаттама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4.1Осы қаулының орындалуын бақылау облыс әкімінің орынбасары Өнербаев Бахтияр Әлтайұлына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5.1Осы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24 шілдедегі № 328 қаулысымен бекітілген</w:t>
            </w:r>
          </w:p>
        </w:tc>
      </w:tr>
    </w:tbl>
    <w:p>
      <w:pPr>
        <w:spacing w:after="0"/>
        <w:ind w:left="0"/>
        <w:jc w:val="both"/>
      </w:pPr>
      <w:r>
        <w:rPr>
          <w:rFonts w:ascii="Times New Roman"/>
          <w:b w:val="false"/>
          <w:i w:val="false"/>
          <w:color w:val="ff0000"/>
          <w:sz w:val="28"/>
        </w:rPr>
        <w:t xml:space="preserve">
      Ескерту. "Мұрағат анықтамаларын беру" мемлекеттік көрсетілетін қызмет регламенті жаңа редакцияда – Алматы облысы әкімдігінің 28.03.2016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"Мұрағат анықтамаларын беру" мемлекеттік көрсетілетін қызмет (бұдан әрі – мемлекеттік көрсетілетін қызмет) жеке және заңды тұлғаларға (бұдан әрі – көрсетілетін қызметті алушы) ақысыз негізде "Қазақстан Республикасы Ұлттық мұрағаты" республикалық мемлекеттік мекемесі, орталық мемлекеттік мұрағаттар, "Алматы облысының мемлекеттік мұрағаты" коммуналдық мемлекеттік мекемесі, қалалардың, аудандардың мемлекеттік мұрағаттары және олардың филиалдары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бұйрығымен бекітілген "Мұрағат анықтамаларын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жарнасы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қуғын-сүргін құрбандарын ақтау, Қарулы Күштер мен әскери бөлімдер мен құрылымдардағы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немесе мұрағаттық құжаттардан куәландырылған мұрағаттық көшірмелер мен үзінділер.</w:t>
      </w:r>
    </w:p>
    <w:bookmarkEnd w:id="3"/>
    <w:bookmarkStart w:name="z20"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1" w:id="5"/>
    <w:p>
      <w:pPr>
        <w:spacing w:after="0"/>
        <w:ind w:left="0"/>
        <w:jc w:val="both"/>
      </w:pPr>
      <w:r>
        <w:rPr>
          <w:rFonts w:ascii="Times New Roman"/>
          <w:b w:val="false"/>
          <w:i w:val="false"/>
          <w:color w:val="000000"/>
          <w:sz w:val="28"/>
        </w:rPr>
        <w:t>
      4. Көрсетілетін қызметті алушының (не оның уәкілетті өкілінің: уәкілеттілігін растайтын құжат бойынша заңды тұлға; нотариалды куәландырған сенімхат бойынша жеке тұлға)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көрсетілетін қызметті берушінің басшысына қарар қою үшін жолдау. Нәтижесі – көрсетілетін қызметті берушінің басшысына қарар қою үшін жолдау;</w:t>
      </w:r>
      <w:r>
        <w:br/>
      </w:r>
      <w:r>
        <w:rPr>
          <w:rFonts w:ascii="Times New Roman"/>
          <w:b w:val="false"/>
          <w:i w:val="false"/>
          <w:color w:val="000000"/>
          <w:sz w:val="28"/>
        </w:rPr>
        <w:t xml:space="preserve">
      </w:t>
      </w:r>
      <w:r>
        <w:rPr>
          <w:rFonts w:ascii="Times New Roman"/>
          <w:b w:val="false"/>
          <w:i w:val="false"/>
          <w:color w:val="000000"/>
          <w:sz w:val="28"/>
        </w:rPr>
        <w:t>2) ұсынылған құжаттарды қарау және жауапты орындаушысын анықтау. Нәтижесі –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 xml:space="preserve">3) құжаттарды қарау және мұрағат анықтамасын не мәліметтердің болмауы туралы жауапты рәсімдеу, көрсетілетін қызметті берушінің басшысына қол қою үшін жолдау. Нәтижесі – көрсетілетін қызметті берушінің басшысына қол қою үшін жолдау.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нәтижесіне қол қою және тіркеуге жолдау. Нәтижесі – мемлекеттік көрсетілетін қызмет нәтижесін тіркеуге жолдау;</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беру. Нәтижесі – мемлекеттік көрсетілетін қызмет нәтижесін көрсетілетін қызметті алушыға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процесінің құрамына кіретін әрбір рәсімнің (іс-қимылдың) орындалу ұзақтығы Стандарттың 4-тармағына сәйкес.</w:t>
      </w:r>
    </w:p>
    <w:bookmarkEnd w:id="5"/>
    <w:bookmarkStart w:name="z29"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30"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бөлімшелердің (қызметкерлердің) арасындағы рәсімдердің (іс-қимылдың) бірізділігін сипаттау осы Регламенттiң 1-қосымшасы "Мемлекеттік қызмет көрсетудің бизнес-процестерінің анықтамалығында" келтiрiлген. Мемлекеттік қызмет көрсету процесінің құрамына кіретін әрбір рәсімнің (іс-қимылдың) орындаудың ұзақтығы Стандарттың 4-тармағына сәйкес. </w:t>
      </w:r>
    </w:p>
    <w:bookmarkEnd w:id="7"/>
    <w:bookmarkStart w:name="z35"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36" w:id="9"/>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(не оның уәкілетті өкілі: уәкілеттілігін растайтын құжат бойынша заңды тұлға, нотариалды куәландырылған сенімхат бойынша жеке тұлға) "Азаматтарға арналған үкімет" Мемлекеттік корпорациясына (бұдан әрі – Мемлекеттік корпорациясы) Стандарттын 9-тармағына сәйкес керекті құжаттарды ұсынады. </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корпорациясы арқылы алу процесінің сипаттамасы осы Регламенттің 2-қосымшасында келтірілген. Мемлекеттік қызмет көрсету процесінің құрамына кіретін әрбір рәсімнің (іс-қимылдың) орындалу ұзақтығы Стандарттың 4-тармағына сәйкес.</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электрондық цифрлық қолымен (бұдан әрі – ЭЦҚ) куәландырылған электрондық құжат нысанындағы сұрау салу жолдайды (болған жағдайда растайтын құжаттардың электрондық көшірмелері қоса беріледі);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кабинетінде"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 xml:space="preserve">3) сұрау салуды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4) нәтижесін алу күні мен орны көрсетілген хабарлама нысанында мемлекеттік көрсетілетін қызметтің нәтижесі көрсетілетін қызметті алушыға "жеке кабинетке" жолданады.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"Мұрағат анықтамаларын беру" мемлекеттік көрсетілетін қызмет регламентіне 1-қосымша</w:t>
            </w:r>
          </w:p>
        </w:tc>
      </w:tr>
    </w:tbl>
    <w:bookmarkStart w:name="z44" w:id="10"/>
    <w:p>
      <w:pPr>
        <w:spacing w:after="0"/>
        <w:ind w:left="0"/>
        <w:jc w:val="left"/>
      </w:pPr>
      <w:r>
        <w:rPr>
          <w:rFonts w:ascii="Times New Roman"/>
          <w:b/>
          <w:i w:val="false"/>
          <w:color w:val="000000"/>
        </w:rPr>
        <w:t xml:space="preserve"> Мемлекеттік қызмет көрсетудің бизнес-процестерінің анықтамалығы Мұрағат анықтамаларын беру</w:t>
      </w:r>
    </w:p>
    <w:bookmarkEnd w:id="10"/>
    <w:bookmarkStart w:name="z45" w:id="11"/>
    <w:p>
      <w:pPr>
        <w:spacing w:after="0"/>
        <w:ind w:left="0"/>
        <w:jc w:val="left"/>
      </w:pPr>
    </w:p>
    <w:bookmarkEnd w:id="11"/>
    <w:p>
      <w:pPr>
        <w:spacing w:after="0"/>
        <w:ind w:left="0"/>
        <w:jc w:val="both"/>
      </w:pPr>
      <w:r>
        <w:drawing>
          <wp:inline distT="0" distB="0" distL="0" distR="0">
            <wp:extent cx="6667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8293100"/>
                    </a:xfrm>
                    <a:prstGeom prst="rect">
                      <a:avLst/>
                    </a:prstGeom>
                  </pic:spPr>
                </pic:pic>
              </a:graphicData>
            </a:graphic>
          </wp:inline>
        </w:drawing>
      </w:r>
    </w:p>
    <w:p>
      <w:pPr>
        <w:spacing w:after="0"/>
        <w:ind w:left="0"/>
        <w:jc w:val="left"/>
      </w:pPr>
      <w:r>
        <w:br/>
      </w:r>
    </w:p>
    <w:bookmarkStart w:name="z46" w:id="12"/>
    <w:p>
      <w:pPr>
        <w:spacing w:after="0"/>
        <w:ind w:left="0"/>
        <w:jc w:val="left"/>
      </w:pPr>
    </w:p>
    <w:bookmarkEnd w:id="12"/>
    <w:p>
      <w:pPr>
        <w:spacing w:after="0"/>
        <w:ind w:left="0"/>
        <w:jc w:val="both"/>
      </w:pPr>
      <w:r>
        <w:drawing>
          <wp:inline distT="0" distB="0" distL="0" distR="0">
            <wp:extent cx="68834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 көрсетілетін қызмет регламентіне 2-қосымша</w:t>
            </w:r>
          </w:p>
        </w:tc>
      </w:tr>
    </w:tbl>
    <w:bookmarkStart w:name="z48" w:id="13"/>
    <w:p>
      <w:pPr>
        <w:spacing w:after="0"/>
        <w:ind w:left="0"/>
        <w:jc w:val="left"/>
      </w:pPr>
      <w:r>
        <w:rPr>
          <w:rFonts w:ascii="Times New Roman"/>
          <w:b/>
          <w:i w:val="false"/>
          <w:color w:val="000000"/>
        </w:rPr>
        <w:t xml:space="preserve"> Мемлекеттік көрсетілетін қызметті алу схемасы Мемлекеттік корпорациясына жүгінген кезде</w:t>
      </w:r>
    </w:p>
    <w:bookmarkEnd w:id="13"/>
    <w:bookmarkStart w:name="z49" w:id="14"/>
    <w:p>
      <w:pPr>
        <w:spacing w:after="0"/>
        <w:ind w:left="0"/>
        <w:jc w:val="left"/>
      </w:pPr>
    </w:p>
    <w:bookmarkEnd w:id="14"/>
    <w:p>
      <w:pPr>
        <w:spacing w:after="0"/>
        <w:ind w:left="0"/>
        <w:jc w:val="both"/>
      </w:pPr>
      <w:r>
        <w:drawing>
          <wp:inline distT="0" distB="0" distL="0" distR="0">
            <wp:extent cx="66929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92900" cy="591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