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50880" w14:textId="7550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 анықтамаларын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24 шілдедегі № 328 қаулысы. Алматы облысы Әділет департаментінде 2015 жылы 25 тамызда № 3360 болып тіркелді. Күші жойылды - Алматы облысы әкімдігінің 2017 жылғы 12 шілдедегі № 290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әкімдігінің 12.07.2017 </w:t>
      </w:r>
      <w:r>
        <w:rPr>
          <w:rFonts w:ascii="Times New Roman"/>
          <w:b w:val="false"/>
          <w:i w:val="false"/>
          <w:color w:val="ff0000"/>
          <w:sz w:val="28"/>
        </w:rPr>
        <w:t>№ 290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"Мұрағат ісі саласындағы мемлекеттік көрсетілетін қызметтер стандарттарын бекіту туралы" 2015 жылғы 17 сәуірдегі </w:t>
      </w:r>
      <w:r>
        <w:rPr>
          <w:rFonts w:ascii="Times New Roman"/>
          <w:b w:val="false"/>
          <w:i w:val="false"/>
          <w:color w:val="000000"/>
          <w:sz w:val="28"/>
        </w:rPr>
        <w:t>№ 138</w:t>
      </w:r>
      <w:r>
        <w:rPr>
          <w:rFonts w:ascii="Times New Roman"/>
          <w:b w:val="false"/>
          <w:i w:val="false"/>
          <w:color w:val="000000"/>
          <w:sz w:val="28"/>
        </w:rPr>
        <w:t xml:space="preserve"> Қазақстан Республикасы Мәдениет және спорт министрінің бұйрығына сәйкес, Алматы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1.1Қоса беріліп отырған "Мұрағат анықтамаларын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Алматы облысы әкімдігінің 2014 жылғы 16 шілдедегі "Мұрағаттық анықтамалар беру" мемлекеттік көрсетілетін қызмет регламентін бекіту туралы" № 255 қаулысының (нормативтік құқықтық актілерді мемлекеттік тіркеу Тізілімінде 2014 жылдың 8 тамызында </w:t>
      </w:r>
      <w:r>
        <w:rPr>
          <w:rFonts w:ascii="Times New Roman"/>
          <w:b w:val="false"/>
          <w:i w:val="false"/>
          <w:color w:val="000000"/>
          <w:sz w:val="28"/>
        </w:rPr>
        <w:t>№ 2796</w:t>
      </w:r>
      <w:r>
        <w:rPr>
          <w:rFonts w:ascii="Times New Roman"/>
          <w:b w:val="false"/>
          <w:i w:val="false"/>
          <w:color w:val="000000"/>
          <w:sz w:val="28"/>
        </w:rPr>
        <w:t xml:space="preserve"> тіркелген, 2014 жылдың 4 қыркүйегінде № 102 "Жетісу" және № 102 "Огни Алатау" газеттерінде жарияланған)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3. "Алматы облысының мәдениет, мұрағаттар және құжаттама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облыс әкімдігінің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 xml:space="preserve">4.1Осы қаулының орындалуын бақылау облыс әкімінің орынбасары Өнербаев Бахтияр Әлтайұлына жүктелсін. </w:t>
      </w:r>
      <w:r>
        <w:br/>
      </w:r>
      <w:r>
        <w:rPr>
          <w:rFonts w:ascii="Times New Roman"/>
          <w:b w:val="false"/>
          <w:i w:val="false"/>
          <w:color w:val="000000"/>
          <w:sz w:val="28"/>
        </w:rPr>
        <w:t xml:space="preserve">
      </w:t>
      </w:r>
      <w:r>
        <w:rPr>
          <w:rFonts w:ascii="Times New Roman"/>
          <w:b w:val="false"/>
          <w:i w:val="false"/>
          <w:color w:val="000000"/>
          <w:sz w:val="28"/>
        </w:rPr>
        <w:t xml:space="preserve">5.1Осы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Бигелдиев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24 шілдедегі № 328 қаулысымен бекітілген</w:t>
            </w:r>
          </w:p>
        </w:tc>
      </w:tr>
    </w:tbl>
    <w:p>
      <w:pPr>
        <w:spacing w:after="0"/>
        <w:ind w:left="0"/>
        <w:jc w:val="both"/>
      </w:pPr>
      <w:r>
        <w:rPr>
          <w:rFonts w:ascii="Times New Roman"/>
          <w:b w:val="false"/>
          <w:i w:val="false"/>
          <w:color w:val="ff0000"/>
          <w:sz w:val="28"/>
        </w:rPr>
        <w:t xml:space="preserve">
      Ескерту. "Мұрағат анықтамаларын беру" мемлекеттік көрсетілетін қызмет регламенті жаңа редакцияда – Алматы облысы әкімдігінің 28.03.2016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 w:id="1"/>
    <w:p>
      <w:pPr>
        <w:spacing w:after="0"/>
        <w:ind w:left="0"/>
        <w:jc w:val="left"/>
      </w:pPr>
      <w:r>
        <w:rPr>
          <w:rFonts w:ascii="Times New Roman"/>
          <w:b/>
          <w:i w:val="false"/>
          <w:color w:val="000000"/>
        </w:rPr>
        <w:t xml:space="preserve"> "Мұрағат анықтамаларын беру" мемлекеттік көрсетілетін қызмет регламенті</w:t>
      </w:r>
    </w:p>
    <w:bookmarkEnd w:id="1"/>
    <w:bookmarkStart w:name="z15" w:id="2"/>
    <w:p>
      <w:pPr>
        <w:spacing w:after="0"/>
        <w:ind w:left="0"/>
        <w:jc w:val="left"/>
      </w:pPr>
      <w:r>
        <w:rPr>
          <w:rFonts w:ascii="Times New Roman"/>
          <w:b/>
          <w:i w:val="false"/>
          <w:color w:val="000000"/>
        </w:rPr>
        <w:t xml:space="preserve"> 1. Жалпы ережелер</w:t>
      </w:r>
    </w:p>
    <w:bookmarkEnd w:id="2"/>
    <w:bookmarkStart w:name="z16" w:id="3"/>
    <w:p>
      <w:pPr>
        <w:spacing w:after="0"/>
        <w:ind w:left="0"/>
        <w:jc w:val="both"/>
      </w:pPr>
      <w:r>
        <w:rPr>
          <w:rFonts w:ascii="Times New Roman"/>
          <w:b w:val="false"/>
          <w:i w:val="false"/>
          <w:color w:val="000000"/>
          <w:sz w:val="28"/>
        </w:rPr>
        <w:t>
      1. "Мұрағат анықтамаларын беру" мемлекеттік көрсетілетін қызмет (бұдан әрі – мемлекеттік көрсетілетін қызмет) жеке және заңды тұлғаларға (бұдан әрі – көрсетілетін қызметті алушы) ақысыз негізде "Қазақстан Республикасы Ұлттық мұрағаты" республикалық мемлекеттік мекемесі, орталық мемлекеттік мұрағаттар, "Алматы облысының мемлекеттік мұрағаты" коммуналдық мемлекеттік мекемесі, қалалардың, аудандардың мемлекеттік мұрағаттары және олардың филиалдары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Қазақстан Республикасы Мәдениет және спорт министрінің 2015 жылғы 17 сәуірдегі </w:t>
      </w:r>
      <w:r>
        <w:rPr>
          <w:rFonts w:ascii="Times New Roman"/>
          <w:b w:val="false"/>
          <w:i w:val="false"/>
          <w:color w:val="000000"/>
          <w:sz w:val="28"/>
        </w:rPr>
        <w:t>№ 138</w:t>
      </w:r>
      <w:r>
        <w:rPr>
          <w:rFonts w:ascii="Times New Roman"/>
          <w:b w:val="false"/>
          <w:i w:val="false"/>
          <w:color w:val="000000"/>
          <w:sz w:val="28"/>
        </w:rPr>
        <w:t xml:space="preserve"> бұйрығымен бекітілген "Мұрағат анықтамаларын беру" мемлекеттік көрсетілетін қызмет стандартының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жарнасы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қуғын-сүргін құрбандарын ақтау, Қарулы Күштер мен әскери бөлімдер мен құрылымдардағы қызметін,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мұрағат анықтамасы немесе олардың болмауы туралы жауап, немесе мұрағаттық құжаттардан куәландырылған мұрағаттық көшірмелер мен үзінділер.</w:t>
      </w:r>
    </w:p>
    <w:bookmarkEnd w:id="3"/>
    <w:bookmarkStart w:name="z20"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21" w:id="5"/>
    <w:p>
      <w:pPr>
        <w:spacing w:after="0"/>
        <w:ind w:left="0"/>
        <w:jc w:val="both"/>
      </w:pPr>
      <w:r>
        <w:rPr>
          <w:rFonts w:ascii="Times New Roman"/>
          <w:b w:val="false"/>
          <w:i w:val="false"/>
          <w:color w:val="000000"/>
          <w:sz w:val="28"/>
        </w:rPr>
        <w:t>
      4. Көрсетілетін қызметті алушының (не оның уәкілетті өкілінің: уәкілеттілігін растайтын құжат бойынша заңды тұлға; нотариалды куәландырған сенімхат бойынша жеке тұлға)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тіркеу және көрсетілетін қызметті берушінің басшысына қарар қою үшін жолдау. Нәтижесі – көрсетілетін қызметті берушінің басшысына қарар қою үшін жолдау;</w:t>
      </w:r>
      <w:r>
        <w:br/>
      </w:r>
      <w:r>
        <w:rPr>
          <w:rFonts w:ascii="Times New Roman"/>
          <w:b w:val="false"/>
          <w:i w:val="false"/>
          <w:color w:val="000000"/>
          <w:sz w:val="28"/>
        </w:rPr>
        <w:t xml:space="preserve">
      </w:t>
      </w:r>
      <w:r>
        <w:rPr>
          <w:rFonts w:ascii="Times New Roman"/>
          <w:b w:val="false"/>
          <w:i w:val="false"/>
          <w:color w:val="000000"/>
          <w:sz w:val="28"/>
        </w:rPr>
        <w:t>2) ұсынылған құжаттарды қарау және жауапты орындаушысын анықтау. Нәтижесі – жауапты орындаушысын анықтау;</w:t>
      </w:r>
      <w:r>
        <w:br/>
      </w:r>
      <w:r>
        <w:rPr>
          <w:rFonts w:ascii="Times New Roman"/>
          <w:b w:val="false"/>
          <w:i w:val="false"/>
          <w:color w:val="000000"/>
          <w:sz w:val="28"/>
        </w:rPr>
        <w:t xml:space="preserve">
      </w:t>
      </w:r>
      <w:r>
        <w:rPr>
          <w:rFonts w:ascii="Times New Roman"/>
          <w:b w:val="false"/>
          <w:i w:val="false"/>
          <w:color w:val="000000"/>
          <w:sz w:val="28"/>
        </w:rPr>
        <w:t xml:space="preserve">3) құжаттарды қарау және мұрағат анықтамасын не мәліметтердің болмауы туралы жауапты рәсімдеу, көрсетілетін қызметті берушінің басшысына қол қою үшін жолдау. Нәтижесі – көрсетілетін қызметті берушінің басшысына қол қою үшін жолдау. </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 нәтижесіне қол қою және тіркеуге жолдау. Нәтижесі – мемлекеттік көрсетілетін қызмет нәтижесін тіркеуге жолдау;</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нәтижесін беру. Нәтижесі – мемлекеттік көрсетілетін қызмет нәтижесін көрсетілетін қызметті алушыға беру.</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процесінің құрамына кіретін әрбір рәсімнің (іс-қимылдың) орындалу ұзақтығы Стандарттың 4-тармағына сәйкес.</w:t>
      </w:r>
    </w:p>
    <w:bookmarkEnd w:id="5"/>
    <w:bookmarkStart w:name="z29" w:id="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6"/>
    <w:bookmarkStart w:name="z30" w:id="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7. Құрылымдық бөлімшелердің (қызметкерлердің) арасындағы рәсімдердің (іс-қимылдың) бірізділігін сипаттау осы Регламенттiң 1-қосымшасы "Мемлекеттік қызмет көрсетудің бизнес-процестерінің анықтамалығында" келтiрiлген. Мемлекеттік қызмет көрсету процесінің құрамына кіретін әрбір рәсімнің (іс-қимылдың) орындаудың ұзақтығы Стандарттың 4-тармағына сәйкес. </w:t>
      </w:r>
    </w:p>
    <w:bookmarkEnd w:id="7"/>
    <w:bookmarkStart w:name="z35" w:id="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36" w:id="9"/>
    <w:p>
      <w:pPr>
        <w:spacing w:after="0"/>
        <w:ind w:left="0"/>
        <w:jc w:val="both"/>
      </w:pPr>
      <w:r>
        <w:rPr>
          <w:rFonts w:ascii="Times New Roman"/>
          <w:b w:val="false"/>
          <w:i w:val="false"/>
          <w:color w:val="000000"/>
          <w:sz w:val="28"/>
        </w:rPr>
        <w:t xml:space="preserve">
      8. Мемлекеттік көрсетілетін қызметті алу үшін көрсетілетін қызметті алушы (не оның уәкілетті өкілі: уәкілеттілігін растайтын құжат бойынша заңды тұлға, нотариалды куәландырылған сенімхат бойынша жеке тұлға) "Азаматтарға арналған үкімет" Мемлекеттік корпорациясына (бұдан әрі – Мемлекеттік корпорациясы) Стандарттын 9-тармағына сәйкес керекті құжаттарды ұсынады. </w:t>
      </w:r>
      <w:r>
        <w:br/>
      </w:r>
      <w:r>
        <w:rPr>
          <w:rFonts w:ascii="Times New Roman"/>
          <w:b w:val="false"/>
          <w:i w:val="false"/>
          <w:color w:val="000000"/>
          <w:sz w:val="28"/>
        </w:rPr>
        <w:t xml:space="preserve">
      </w:t>
      </w:r>
      <w:r>
        <w:rPr>
          <w:rFonts w:ascii="Times New Roman"/>
          <w:b w:val="false"/>
          <w:i w:val="false"/>
          <w:color w:val="000000"/>
          <w:sz w:val="28"/>
        </w:rPr>
        <w:t>9. Мемлекеттік қызмет көрсетудің нәтижесін Мемлекеттік корпорациясы арқылы алу процесінің сипаттамасы осы Регламенттің 2-қосымшасында келтірілген. Мемлекеттік қызмет көрсету процесінің құрамына кіретін әрбір рәсімнің (іс-қимылдың) орындалу ұзақтығы Стандарттың 4-тармағына сәйкес.</w:t>
      </w:r>
      <w:r>
        <w:br/>
      </w:r>
      <w:r>
        <w:rPr>
          <w:rFonts w:ascii="Times New Roman"/>
          <w:b w:val="false"/>
          <w:i w:val="false"/>
          <w:color w:val="000000"/>
          <w:sz w:val="28"/>
        </w:rPr>
        <w:t xml:space="preserve">
      </w:t>
      </w:r>
      <w:r>
        <w:rPr>
          <w:rFonts w:ascii="Times New Roman"/>
          <w:b w:val="false"/>
          <w:i w:val="false"/>
          <w:color w:val="000000"/>
          <w:sz w:val="28"/>
        </w:rPr>
        <w:t>10. Жүгіну тәртібін және "электрондық үкімет" веб-порталы (бұдан әрі –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порталда тіркеледі, электрондық цифрлық қолымен (бұдан әрі – ЭЦҚ) куәландырылған электрондық құжат нысанындағы сұрау салу жолдайды (болған жағдайда растайтын құжаттардың электрондық көшірмелері қоса беріледі);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алушының "жеке кабинетінде" мемлекеттік көрсетілетін қызметті көрсету үшін сұрау салудың қабылданғаны туралы мәртебе, сондай-ақ мемлекеттік қызметті көрсету нәтижесін алатын күні, уақыты мен орны көрсетілген хабарлама жолданады;</w:t>
      </w:r>
      <w:r>
        <w:br/>
      </w:r>
      <w:r>
        <w:rPr>
          <w:rFonts w:ascii="Times New Roman"/>
          <w:b w:val="false"/>
          <w:i w:val="false"/>
          <w:color w:val="000000"/>
          <w:sz w:val="28"/>
        </w:rPr>
        <w:t xml:space="preserve">
      </w:t>
      </w:r>
      <w:r>
        <w:rPr>
          <w:rFonts w:ascii="Times New Roman"/>
          <w:b w:val="false"/>
          <w:i w:val="false"/>
          <w:color w:val="000000"/>
          <w:sz w:val="28"/>
        </w:rPr>
        <w:t xml:space="preserve">3) сұрау салуды және құжаттарды қабылдағаннан кейін, мемлекеттік қызметті көрсету процесінде көрсетілетін қызметті берушінің құрылымдық бөлімшелердің іс-қимыл тәртібі осы Регламенттің 5-тармағына сәйкес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4) нәтижесін алу күні мен орны көрсетілген хабарлама нысанында мемлекеттік көрсетілетін қызметтің нәтижесі көрсетілетін қызметті алушыға "жеке кабинетке" жолданады.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"Мұрағат анықтамаларын беру" мемлекеттік көрсетілетін қызмет регламентіне 1-қосымша</w:t>
            </w:r>
          </w:p>
        </w:tc>
      </w:tr>
    </w:tbl>
    <w:bookmarkStart w:name="z44" w:id="10"/>
    <w:p>
      <w:pPr>
        <w:spacing w:after="0"/>
        <w:ind w:left="0"/>
        <w:jc w:val="left"/>
      </w:pPr>
      <w:r>
        <w:rPr>
          <w:rFonts w:ascii="Times New Roman"/>
          <w:b/>
          <w:i w:val="false"/>
          <w:color w:val="000000"/>
        </w:rPr>
        <w:t xml:space="preserve"> Мемлекеттік қызмет көрсетудің бизнес-процестерінің анықтамалығы Мұрағат анықтамаларын беру</w:t>
      </w:r>
    </w:p>
    <w:bookmarkEnd w:id="10"/>
    <w:bookmarkStart w:name="z45" w:id="11"/>
    <w:p>
      <w:pPr>
        <w:spacing w:after="0"/>
        <w:ind w:left="0"/>
        <w:jc w:val="left"/>
      </w:pPr>
    </w:p>
    <w:bookmarkEnd w:id="11"/>
    <w:p>
      <w:pPr>
        <w:spacing w:after="0"/>
        <w:ind w:left="0"/>
        <w:jc w:val="both"/>
      </w:pPr>
      <w:r>
        <w:drawing>
          <wp:inline distT="0" distB="0" distL="0" distR="0">
            <wp:extent cx="66675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67500" cy="8293100"/>
                    </a:xfrm>
                    <a:prstGeom prst="rect">
                      <a:avLst/>
                    </a:prstGeom>
                  </pic:spPr>
                </pic:pic>
              </a:graphicData>
            </a:graphic>
          </wp:inline>
        </w:drawing>
      </w:r>
    </w:p>
    <w:p>
      <w:pPr>
        <w:spacing w:after="0"/>
        <w:ind w:left="0"/>
        <w:jc w:val="left"/>
      </w:pPr>
      <w:r>
        <w:br/>
      </w:r>
    </w:p>
    <w:bookmarkStart w:name="z46" w:id="12"/>
    <w:p>
      <w:pPr>
        <w:spacing w:after="0"/>
        <w:ind w:left="0"/>
        <w:jc w:val="left"/>
      </w:pPr>
    </w:p>
    <w:bookmarkEnd w:id="12"/>
    <w:p>
      <w:pPr>
        <w:spacing w:after="0"/>
        <w:ind w:left="0"/>
        <w:jc w:val="both"/>
      </w:pPr>
      <w:r>
        <w:drawing>
          <wp:inline distT="0" distB="0" distL="0" distR="0">
            <wp:extent cx="68834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83400" cy="3810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анықтамаларын беру" мемлекеттік көрсетілетін қызмет регламентіне 2-қосымша</w:t>
            </w:r>
          </w:p>
        </w:tc>
      </w:tr>
    </w:tbl>
    <w:bookmarkStart w:name="z48" w:id="13"/>
    <w:p>
      <w:pPr>
        <w:spacing w:after="0"/>
        <w:ind w:left="0"/>
        <w:jc w:val="left"/>
      </w:pPr>
      <w:r>
        <w:rPr>
          <w:rFonts w:ascii="Times New Roman"/>
          <w:b/>
          <w:i w:val="false"/>
          <w:color w:val="000000"/>
        </w:rPr>
        <w:t xml:space="preserve"> Мемлекеттік көрсетілетін қызметті алу схемасы Мемлекеттік корпорациясына жүгінген кезде</w:t>
      </w:r>
    </w:p>
    <w:bookmarkEnd w:id="13"/>
    <w:bookmarkStart w:name="z49" w:id="14"/>
    <w:p>
      <w:pPr>
        <w:spacing w:after="0"/>
        <w:ind w:left="0"/>
        <w:jc w:val="left"/>
      </w:pPr>
    </w:p>
    <w:bookmarkEnd w:id="14"/>
    <w:p>
      <w:pPr>
        <w:spacing w:after="0"/>
        <w:ind w:left="0"/>
        <w:jc w:val="both"/>
      </w:pPr>
      <w:r>
        <w:drawing>
          <wp:inline distT="0" distB="0" distL="0" distR="0">
            <wp:extent cx="66929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92900" cy="5918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