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d717" w14:textId="85bd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08 маусымдағы № 240 қаулысы. Алматы облысы Әділет департаментінде 2015 жылы 10 шілдеде № 3277 болып тіркелді. Күші жойылды - Алматы облысы әкімдігінің 2018 жылғы 12 ақпандағы № 60 қаулысымен</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12.02.2018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275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Алматы облысы әкімдігінің 2014 жылғы 24 сәуірдегі № 137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мемлекеттiк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 мемлекеттік тіркеу Тізілімінде 2014 жылдың 29 мамырында № 2738 тіркелген, 2014 жылдың 10 маусымында № 67 "Жетісу" және № 67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"Алматы облысының экономика және бюджеттік жоспарлау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облыс әкімінің бірінші орынбасары Махаббат Садуақасұлы Бигелдиевке жүктелсін.</w:t>
      </w:r>
      <w:r>
        <w:br/>
      </w:r>
      <w:r>
        <w:rPr>
          <w:rFonts w:ascii="Times New Roman"/>
          <w:b w:val="false"/>
          <w:i w:val="false"/>
          <w:color w:val="000000"/>
          <w:sz w:val="28"/>
        </w:rPr>
        <w:t xml:space="preserve">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 қаулысымен бекітілген</w:t>
            </w:r>
          </w:p>
        </w:tc>
      </w:tr>
    </w:tbl>
    <w:bookmarkStart w:name="z22" w:id="1"/>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w:t>
      </w:r>
      <w:r>
        <w:rPr>
          <w:rFonts w:ascii="Times New Roman"/>
          <w:b/>
          <w:i w:val="false"/>
          <w:color w:val="000000"/>
        </w:rPr>
        <w:t xml:space="preserve">  1. Жалпы ережелер</w:t>
      </w:r>
    </w:p>
    <w:bookmarkEnd w:id="1"/>
    <w:bookmarkStart w:name="z24" w:id="2"/>
    <w:p>
      <w:pPr>
        <w:spacing w:after="0"/>
        <w:ind w:left="0"/>
        <w:jc w:val="both"/>
      </w:pP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қызметі (бұдан әрі – мемлекеттік көрсетілетін қызмет) ауылдық аумақтарды дамыту жөніндегі аудандардың және облыстық маңызы бар қалалардың жергілікті атқарушы органдардың ауылдық аумақтарды дамыту саласындағы уәкілетті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 негізінде (бұдан әрі – Стандарт)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қызметтің нәтижесі көтерме жәрдемақы және бюджеттік кредит түріндегі әлеуметтік қолдау шаралары болып табылады.</w:t>
      </w:r>
    </w:p>
    <w:bookmarkEnd w:id="2"/>
    <w:bookmarkStart w:name="z28"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29" w:id="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рәсімінің (іс-қимылдың) мазмұны, оны орындаудың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ұсынылған құжаттардың түпнұсқаларын және көшірмелерін салыстыру, тегі, аты, әкесінің аты, пошталық мекен-жайы, телефоны, өтініш берген күні көрсетілген және өтінішті қабылдаған тұлғаның қолы қойылған қолхат беру,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Нәтижесі – құжаттардың қабылданғаны туралы қолхат беру;</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қарастыру, жауапты орындаушыны анықтау. </w:t>
      </w:r>
      <w:r>
        <w:br/>
      </w:r>
      <w:r>
        <w:rPr>
          <w:rFonts w:ascii="Times New Roman"/>
          <w:b w:val="false"/>
          <w:i w:val="false"/>
          <w:color w:val="000000"/>
          <w:sz w:val="28"/>
        </w:rPr>
        <w:t xml:space="preserve">
      </w:t>
      </w:r>
      <w:r>
        <w:rPr>
          <w:rFonts w:ascii="Times New Roman"/>
          <w:b w:val="false"/>
          <w:i w:val="false"/>
          <w:color w:val="000000"/>
          <w:sz w:val="28"/>
        </w:rPr>
        <w:t xml:space="preserve">Нәтижесі – көрсетілетін қызметті берушінің жауапты орындаушысын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3) ұсынылған құжаттарды зерделеу, мемлекеттік көрсетілетін қызмет нәтижесінің жобасын дайындау. </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 нәтижесінің жобасы;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алушыға көтерме жәрдемақы сомасын төлеу;</w:t>
      </w:r>
      <w:r>
        <w:br/>
      </w:r>
      <w:r>
        <w:rPr>
          <w:rFonts w:ascii="Times New Roman"/>
          <w:b w:val="false"/>
          <w:i w:val="false"/>
          <w:color w:val="000000"/>
          <w:sz w:val="28"/>
        </w:rPr>
        <w:t xml:space="preserve">
      </w:t>
      </w:r>
      <w:r>
        <w:rPr>
          <w:rFonts w:ascii="Times New Roman"/>
          <w:b w:val="false"/>
          <w:i w:val="false"/>
          <w:color w:val="000000"/>
          <w:sz w:val="28"/>
        </w:rPr>
        <w:t>Стандарттың 1-қосымшасына сәйкес, сенім білдірілген өкілдің (агенттің) көрсетiлетiн қызметтi алушыға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келісіммен (бұдан әрі - Келісім) белгіленген тұрғын үй сатып алуға немесе салуға бюджеттік кредит беруі бойынша шаралар қабылдау</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рәсімнің (іс-қимылдың) ұзақтығы Стандарттың 4-тармағына сәйкес. </w:t>
      </w:r>
    </w:p>
    <w:bookmarkEnd w:id="4"/>
    <w:bookmarkStart w:name="z41" w:id="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
    <w:bookmarkStart w:name="z42" w:id="6"/>
    <w:p>
      <w:pPr>
        <w:spacing w:after="0"/>
        <w:ind w:left="0"/>
        <w:jc w:val="both"/>
      </w:pPr>
      <w:r>
        <w:rPr>
          <w:rFonts w:ascii="Times New Roman"/>
          <w:b w:val="false"/>
          <w:i w:val="false"/>
          <w:color w:val="000000"/>
          <w:sz w:val="28"/>
        </w:rPr>
        <w:t>
      6. Мемлекеттік қызметті көрсету процесіне қатысатын құрылымдық бөлімшелердің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 арасындағы өзара іс-қимылдың реттілігін сипаттау осы регламенттің қосымшасында "Мемлекеттік қызмет көрсетудің бизнес-процестерінің анықтамалығында" көрсетілген. Мемлекеттік қызмет көрсету процесінің құрамына кіретін әрбір рәсімнің (іс-қимылдың) ұзақтығы Стандарттың 4-тармағына сәйкес.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 қосымша </w:t>
            </w:r>
          </w:p>
        </w:tc>
      </w:tr>
    </w:tbl>
    <w:bookmarkStart w:name="z48" w:id="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
    <w:bookmarkStart w:name="z49" w:id="8"/>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p>
    <w:bookmarkEnd w:id="8"/>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5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76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