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ebbf3" w14:textId="63ebb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ауыл шаруашылығы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2015 жылғы 24 ақпандағы № 94 қаулысы. Алматы облысы Әділет департаментінде 2015 жылы 26 наурызда № 3109 болып тіркелді. Күші жойылды - Алматы облысы әкімдігінің 2024 жылғы 16 қаңтардағы № 12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әкімдігінің 16.01.2024 </w:t>
      </w:r>
      <w:r>
        <w:rPr>
          <w:rFonts w:ascii="Times New Roman"/>
          <w:b w:val="false"/>
          <w:i w:val="false"/>
          <w:color w:val="ff0000"/>
          <w:sz w:val="28"/>
        </w:rPr>
        <w:t>№ 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түпнұсқасының пунктуациясы мен орфографиясы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"Мемлекеттік мүлік туралы" 2011 жылғы 1 наурыздағы Қазақстан Республикасы Заңының 17-бабы </w:t>
      </w:r>
      <w:r>
        <w:rPr>
          <w:rFonts w:ascii="Times New Roman"/>
          <w:b w:val="false"/>
          <w:i w:val="false"/>
          <w:color w:val="000000"/>
          <w:sz w:val="28"/>
        </w:rPr>
        <w:t>7)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Алматы облысының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Қоса беріліп отырған "Алматы облысының ауыл шаруашылығы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Басқарма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белгілеген интернет – ресурста және облыс әкімдігінің интернет – ресурсында жариялау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Осы қаулының орындалуын бақылау облыс әкімінің орынбасары С. Бескемпіровке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"24" ақпан</w:t>
            </w:r>
            <w:r>
              <w:rPr>
                <w:rFonts w:ascii="Times New Roman"/>
                <w:b w:val="false"/>
                <w:i w:val="false"/>
                <w:color w:val="000000"/>
                <w:sz w:val="20"/>
              </w:rPr>
              <w:t xml:space="preserve"> № 94 қаулысымен бекітілген</w:t>
            </w:r>
          </w:p>
        </w:tc>
      </w:tr>
    </w:tbl>
    <w:bookmarkStart w:name="z12" w:id="1"/>
    <w:p>
      <w:pPr>
        <w:spacing w:after="0"/>
        <w:ind w:left="0"/>
        <w:jc w:val="left"/>
      </w:pPr>
      <w:r>
        <w:rPr>
          <w:rFonts w:ascii="Times New Roman"/>
          <w:b/>
          <w:i w:val="false"/>
          <w:color w:val="000000"/>
        </w:rPr>
        <w:t xml:space="preserve">  "Алматы облысының ауыл шаруашылығы басқармасы" мемлекеттік мекемесінің</w:t>
      </w:r>
    </w:p>
    <w:bookmarkEnd w:id="1"/>
    <w:bookmarkStart w:name="z13" w:id="2"/>
    <w:p>
      <w:pPr>
        <w:spacing w:after="0"/>
        <w:ind w:left="0"/>
        <w:jc w:val="left"/>
      </w:pPr>
      <w:r>
        <w:rPr>
          <w:rFonts w:ascii="Times New Roman"/>
          <w:b/>
          <w:i w:val="false"/>
          <w:color w:val="000000"/>
        </w:rPr>
        <w:t xml:space="preserve"> Ережесі</w:t>
      </w:r>
    </w:p>
    <w:bookmarkEnd w:id="2"/>
    <w:bookmarkStart w:name="z14" w:id="3"/>
    <w:p>
      <w:pPr>
        <w:spacing w:after="0"/>
        <w:ind w:left="0"/>
        <w:jc w:val="left"/>
      </w:pPr>
      <w:r>
        <w:rPr>
          <w:rFonts w:ascii="Times New Roman"/>
          <w:b/>
          <w:i w:val="false"/>
          <w:color w:val="000000"/>
        </w:rPr>
        <w:t xml:space="preserve"> 1. Жалпы ережелер</w:t>
      </w:r>
    </w:p>
    <w:bookmarkEnd w:id="3"/>
    <w:p>
      <w:pPr>
        <w:spacing w:after="0"/>
        <w:ind w:left="0"/>
        <w:jc w:val="both"/>
      </w:pPr>
      <w:bookmarkStart w:name="z15" w:id="4"/>
      <w:r>
        <w:rPr>
          <w:rFonts w:ascii="Times New Roman"/>
          <w:b w:val="false"/>
          <w:i w:val="false"/>
          <w:color w:val="000000"/>
          <w:sz w:val="28"/>
        </w:rPr>
        <w:t>
      1.  "Алматы облысының ауыл шаруашылығы басқармасы" мемлекеттік мекемесі Алматы облысының ауыл шаруашылық саласында басшылықты жүзеге асыратын Қазақстан Республикасының мемлекеттік орган болып табылады.</w:t>
      </w:r>
    </w:p>
    <w:bookmarkEnd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"Алматы облысының ауыл шаруашылығы басқармасы" мемлекеттік мекемесінің ведомстволары бар, "Алматы облысының ауыл шаруашылығы басқармасы" мемлекеттік мекемесінің қарамағындағы мемлекеттік мекемелерінің тізбесінде көрсетілген.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 "Алматы облысының ауыл шаруашылығы басқармасы"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 "Алматы облысының ауыл шаруашылығы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 "Алматы облысының ауыл шаруашылығы басқармасы"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 "Алматы облысының ауыл шаруашылығы басқармасы"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 xml:space="preserve"> "Алматы облысының ауыл шаруашылығы басқармасы" мемлекеттік мекемесі өз құзыретінің мәселелері бойынша заңнамада белгіленген тәртіппен "Алматы облысының ауыл шаруашылығы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 xml:space="preserve"> "Алматы облысының ауыл шаруашылығы басқармасы" мемлекеттік мекемесінің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 xml:space="preserve"> Заңды тұлғаның орналасқан жері: индекс 040000, Қазақстан Республикасы, Алматы облысы, Талдықорған қаласы, Қабанбай батыр көшесі, № 26. </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 xml:space="preserve"> Мемлекеттік органның толық атауы – "Алматы облысының ауыл шаруашылығы басқармасы" мемлекеттік мекемесі.                              </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 xml:space="preserve"> Осы Ереже "Алматы облысының ауыл шаруашылығы басқармасы" мемлекеттік мекемесінің құрылтай құжаты болып табылады.</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 xml:space="preserve"> "Алматы облысының ауыл шаруашылығы басқармасы" мемлекеттік мекемесінің қызметін қаржыландыру облыстық бюджеттен жүзеге асырылады.</w:t>
      </w:r>
    </w:p>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 xml:space="preserve"> "Алматы облысының ауыл шаруашылығы басқармасы" мемлекеттік мекемесінің кәсіпкерлік субъектілерімен "Алматы облысының ауыл шаруашылығы басқармасы" мемлекеттік мекемесінің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Егер "Алматы облысының ауыл шаруашылығы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30" w:id="5"/>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5"/>
    <w:p>
      <w:pPr>
        <w:spacing w:after="0"/>
        <w:ind w:left="0"/>
        <w:jc w:val="both"/>
      </w:pPr>
      <w:bookmarkStart w:name="z31" w:id="6"/>
      <w:r>
        <w:rPr>
          <w:rFonts w:ascii="Times New Roman"/>
          <w:b w:val="false"/>
          <w:i w:val="false"/>
          <w:color w:val="000000"/>
          <w:sz w:val="28"/>
        </w:rPr>
        <w:t>
      14.  "Алматы облысының ауыл шаруашылығы басқармасы" мемлекеттік мекемесінің миссиясы: дамушы экономика жағдайында тұрғындарды азық-түлікпен, өнеркәсіпті шикізатпен қамтамасыз етуге, аграрлық сектордың экспорттық мүмкіндіктерін ұлғайтуға бағытталған ауыл шаруашылығы басқару саласында бірегей мемлекеттік саясатты жүргізу.</w:t>
      </w:r>
    </w:p>
    <w:bookmarkEnd w:id="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 xml:space="preserve"> Міндеттері: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 ауыл шаруашылығы саласында жаңа технологияларды енгізуіне жәрдем ету;</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ауыл шаруашылығы саласында индустриялық-инновациялық дамытуды қамтамасыз ету;</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 агроөнеркәсiптiк кешенді дамыту саласындағы мемлекеттік реттеуді жүргізу;</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 тұқым шаруашылығы саласындағы мемлекеттік реттеуді жүргізу;</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 өсімдік шаруашылығы саласындағы мемлекеттік реттеуді жүргізу;</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 мал шаруашылығы саласындағы мемлекеттік реттеуді жүргізу;</w:t>
      </w:r>
    </w:p>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 xml:space="preserve"> Функциялары:</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 тұқым шаруашылығы саласындағы мемлекеттік бақылауды жүзеге асырады;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тұқым шаруашылығы саласындағы мемлекеттік саясатты іске асырады;</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 уәкілетті органның қарауына элиталық тұқым өсіру</w:t>
      </w:r>
      <w:r>
        <w:rPr>
          <w:rFonts w:ascii="Times New Roman"/>
          <w:b w:val="false"/>
          <w:i w:val="false"/>
          <w:color w:val="000000"/>
          <w:sz w:val="28"/>
        </w:rPr>
        <w:t xml:space="preserve"> шаруашылықтарының элиталық тұқымдарды өндіру мен өткізу көлемі жөнінде ұсыныстар енгізеді;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 тұқым шаруашылығы субъектілеріне және тұқым сапасына сараптама жасау жөніндегі зертханаларға тиісті куәлік бере отырып, аттестаттауды жүргізеді;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 рұқсаттар мен хабарламалардың мемлекеттік электрондық тізілімін жүргізеді;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 облыс бойынша тұқымдар балансын жасайды; </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 xml:space="preserve"> отандық ауыл шаруашылығы тауар өндірушілердің жеміс-жидек дақылдары мен жүзімнің көпжылдық көшеттерін отырғызу және өсіру шығындарының құнын ішінара өтеуді жүзеге асырады; </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 xml:space="preserve"> ауыл шаруашылығы саласындағы уәкілетті органға ауыл шаруашылығы дақылдарының тұқым шаруашылығы саласындағы қажетті ақпарат беруді қамтамасыз етеді; </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 xml:space="preserve"> құзыреті шегінде ауыл шаруашылығы тауарларын өндірушілердің сақтық және ауыспалы тұқым қорларын қалыптастыруына жәрдемдеседі; </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 xml:space="preserve"> бастапқы, элиталық тұқым шаруашылығын жүргізу және ауыл шаруашылығы дақылдарының тұқымдарын жаппай көбейту схемалары мен әдістері бойынша ұсыныстар енгізеді; </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 xml:space="preserve"> сұрыптық және тұқымдық бақылауды жүзеге асыру, сұрыптық егiстіктердi байқаудан өткiзуді, жерге егiп бағалауды, зертханалық сұрыптық сынақтарды, тұқым сапасына сараптама жүргізу тәртібінің орындалуын бақылауды жүзеге асырады; </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 xml:space="preserve"> субсидиялауға жататын тұқымдардың әрбір түрі бойынша квоталар шегінде субсидиялауға жататын тұқымдарды өткізудің шекті бағасын белгілейді; </w:t>
      </w:r>
    </w:p>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 xml:space="preserve"> субсидиялауға жататын тұқымдардың әрбір түрі бойынша жыл сайынғы квоталарды: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тұқым шаруашылығы саласында аттестатталған әрбір субъект үшін – бірегей тұқымдар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әрбір әкімшілік-аумақтық бірлік үшін элиталық тұқымдар бойынша айқындайды; </w:t>
      </w:r>
    </w:p>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 xml:space="preserve"> субсидияланған бiрегей және элиталық тұқымдардың мақсатты пайдаланылуын бақылайды; </w:t>
      </w:r>
    </w:p>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 xml:space="preserve"> байқаудан өткiзушiлер мен тұқым сарапшылары кадрларын даярлауды және олардың бiлiктiлiгiн арттыруды ұйымдастырады; </w:t>
      </w:r>
    </w:p>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 xml:space="preserve"> ауыл шаруашылығы өсiмдiктерi тұқымдарының сұрыптық және егістік сапасына сараптама жүргiзу жөнiндегi нормативтiк құқықтық актiлердiң сақталуына бақылауды жүзеге асырады; </w:t>
      </w:r>
    </w:p>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 xml:space="preserve"> тұқымдардың мемлекеттік ресурстарының саны-сапасы жағынан жай-күйін бақылауды жүзеге асырады; </w:t>
      </w:r>
    </w:p>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 xml:space="preserve"> тұқым шаруашылығы жөнiндегi мемлекеттiк инспектордың ұсынысы негізінде: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субъектiнiң тұқым шаруашылығы саласындағы қызметтi жүзеге асыруға құқығын куәландыратын аттестаттау туралы куәлігінің қолданысын;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тұқымдардың сұрыптық және егістік сапаларына сараптама жүргiзу жөніндегі қызметті тоқтата тұрады; </w:t>
      </w:r>
    </w:p>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 xml:space="preserve"> өздерінің бақылау функцияларын жүзеге асыру үшін қажетті ақпаратты және құжаттарды сақтанушыдан, сақтандырушыдан, агенттен және қоғамнан сұратады және алады; </w:t>
      </w:r>
    </w:p>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 xml:space="preserve"> өсімдік шаруашылығы өнімдерін өндірушілердің міндетті сақтандыру шартын жасасу бойынша міндеттерінің орындауына мемлекеттік бақылауды жүзеге асырады; </w:t>
      </w:r>
    </w:p>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 xml:space="preserve"> агенттің, қоғамның қызметін, олардың Қазақстан Республикасының өсімдік шаруашылығындағы міндетті сақтандыру туралы заңнамасын сақтауын бақылауды жүзеге асырады; </w:t>
      </w:r>
    </w:p>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 xml:space="preserve"> сақтанушылардың міндетті сақтандыру шарттарын жасасудан жалтаруы және қоғамның Қазақстан Республикасының өзара сақтандыру туралы заңнамасының талаптарын сақтамауы туралы істерді қарайды; </w:t>
      </w:r>
    </w:p>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 xml:space="preserve"> өңірдің агроөнеркәсіптік кешен саласында инновациялық тәжірбиені тарату және енгізу жөніндегі іс-шараларды әзірлейді және іске асырады; </w:t>
      </w:r>
    </w:p>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 xml:space="preserve"> астық қолхаттарын беру арқылы қойма қызметі бойынша қызметтер көрсету жөніндегі қызметті лицензиялайды; </w:t>
      </w:r>
    </w:p>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 xml:space="preserve"> табиғи – климаттық жағдайларды және нарық конъюнктурасын ескере отырып, астық өндірісі құрылымын оңтайландырады, астық өндірудің, сақтаудың және өткізудің жаңа озық технологияларын жетілдіреді және енгізеді; </w:t>
      </w:r>
    </w:p>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 xml:space="preserve"> бюджеттік бағдарламаларға сәйкес отандық ауыл шаруашылығы тауарын өндірушілерге минералдық тынайтқыштардың, тұқым улағыштар мен гербицидтердің құнын арзандатуды жүзеге асырады; </w:t>
      </w:r>
    </w:p>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 xml:space="preserve"> астық қабылдау кәсіпорындарын: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бекітілген графиктерге сәйкес жаңа егіннің астығын қабылдауға дайындығы тұрғысынан астық қабылдау кәсіпорындарын жыл сайын тексеруді;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астық қабылдау кәсіпорындарын зерттеп-тексеру актілерін ресімдеуді қамтитын бақылуды жүзеге асырады; </w:t>
      </w:r>
    </w:p>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 xml:space="preserve"> Қазақстан Республикасының әкімшілік құқық бұзушылық туралы заңнамасында көзделген тәртіппен астық қолхаттарын беру арқылы қойма қызметі бойынша қызметтер көрсету бойынша қызметті жүзеге асыру құқығына лицензияның қолданылуын тұтастай немесе жекелеген операцияларды жүзеге асыру бөлігінде алты айға дейінгі мерзімге тоқтата тұрады; </w:t>
      </w:r>
    </w:p>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 xml:space="preserve"> Қазақстан Республикасының Үкіметі айқындаған тізбе мен тәртіпке сәйкес зиянды организимдерге қарсы күрес жөнінде іс-шаралар жүргізуді қамтамасыз етеді; </w:t>
      </w:r>
    </w:p>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 xml:space="preserve"> ауылшаруашылық тауар өндірушілерге суды беру бойынша көрсетілетін қызметтердің құнын субсидиялайды; </w:t>
      </w:r>
    </w:p>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 xml:space="preserve"> ауыл шаруашылығы дақылдарын қорғалған топырақта өсіру және басым дақылдар өндіруді субсидиялау арқылы өсімдік шаруашылығы өнімінің шығымдылығы мен сапасын арттыру, жанар-жағармай материалдарының және көктемгі егіс пен егін жинау жұмыстарын жүргізуге қажетті басқа да тауар–материалдық құндылықтардың құнын арзандатуға себептеседі; </w:t>
      </w:r>
    </w:p>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 xml:space="preserve"> отандық ауыл шаруашылығы тауарларын өндірушілерге тынайтқыштардың (органикалық тынайтқыштарды қоспағанда) құнын арзандатуға жәрдемдеседі; </w:t>
      </w:r>
    </w:p>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 xml:space="preserve"> өсімдіктерді қорғау мақсатында ауыл шаруашылығы тауарларын өндірушілерге ауыл шаруашылығы дақылдарын өңдеуге арналған гербицидтердің, биоагенттердің (энтомофагтардың) және биопрепараттардың құнын арзандатуға жәрдемдеседі; </w:t>
      </w:r>
    </w:p>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 xml:space="preserve"> пестицидтерді (улы химикаттарды) өндіру (формуляциялау), өткізу және қолдану жөніндегі қызметті лицензиялайды; </w:t>
      </w:r>
    </w:p>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 xml:space="preserve"> мемлекеттік астық ресурстарының көлемі, құрылымы, оларды, қалыптастыру, сақтау, жаңарту, оның ауыстыру және пайдалану қағидалары жөнінде ұсыныстар енгізеді; </w:t>
      </w:r>
    </w:p>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 xml:space="preserve"> әкімшілік-аумақтық бірлік шегінде астық нарығының мониторингін жүзеге асырады;</w:t>
      </w:r>
    </w:p>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 xml:space="preserve"> астық нарығына қатысушылардың астығының нақты бар-жоғын мен сапасын және оның есепті деректерге сәйкестігін тексереді; </w:t>
      </w:r>
    </w:p>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 xml:space="preserve"> астық қабылдау кәсіпорнын уақытша басқаруды енгізу және мерзімінен бұрын аяқтау туралы сотқа арыз береді; </w:t>
      </w:r>
    </w:p>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 xml:space="preserve"> астық қабылдау кәсіпорындарының: қолданыстағы заңнамаға сәйкес астықтың сандық-сапалық есебін жүргізу; астықты сақтау; астық қолхаттарын беру, олардың айналымы және оларды өтеу қағидаларын сақтауын бақылауды жүзеге асырады; </w:t>
      </w:r>
    </w:p>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 xml:space="preserve"> астық қолхаттары тізілімінің деректеріне сәйкес астықтың сандық-сапалық есебін жүргізу және астықтың сақталуын қамтамасыз ету жөніндегі талаптарды сақтау тұрғысынан астық қабылдау кәсіпорындарының қызметін инспекциялайды (тексереді); </w:t>
      </w:r>
    </w:p>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 xml:space="preserve"> қолданыстағы заңнамада көзделген астық қабылдау кәсіпорнынан астықты көліктің кез келген түрімен тиеп жөнелтуге тыйым салады; </w:t>
      </w:r>
    </w:p>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 xml:space="preserve"> астық қолхаттарын бере отырып, қойма қызметі бойынша қызметтер көрсету жөніндегі қызметті жүзеге асыру құқығына лицензияның қолданысын тоқтата тұру және (немесе) одан айыру туралы ұсыныстарды облыстың жергілікті атқарушы органына енгізеді; </w:t>
      </w:r>
    </w:p>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 xml:space="preserve"> астық қабылдау кәсіпорнын уақытша басқаруды енгізу жөнінде ұсыныстар енгізеді; </w:t>
      </w:r>
    </w:p>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 xml:space="preserve"> машина-технологиялық станциялар (сервис орталықтары) желiсiн дамытады және олардың қызметiнiң мониторингiн жүзеге асырады; </w:t>
      </w:r>
    </w:p>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 xml:space="preserve"> машина-трактор паркiн және технологиялық құрал-жабдықтарды жаңартуды ұйымдастырады; </w:t>
      </w:r>
    </w:p>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 xml:space="preserve">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жол-құрылысы машиналары мен механизмдерiн, жүрiп өту мүмкiндiгi жоғары арнайы машиналарды мемлекеттiк тiркеуді жүзеге асырады; </w:t>
      </w:r>
    </w:p>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 xml:space="preserve">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жол-құрылысы машиналары мен механизмдерiн, жүрiп өту мүмкiндiгi жоғары арнайы машиналарды кепiлге қою мемлекеттiк тiркеуді жүзеге асырады; </w:t>
      </w:r>
    </w:p>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 xml:space="preserve">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жол-құрылысы машиналары мен механизмдерiн, жүріп өту мүмкіндігі жоғары арнайы машиналарды жыл сайынғы мемлекеттiк техникалық байқаудан өткізуді жүзеге асырады; </w:t>
      </w:r>
    </w:p>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 xml:space="preserve">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ұсынуды жүзеге асырады; </w:t>
      </w:r>
    </w:p>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 xml:space="preserve">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тiркеуді жүзеге асырады; </w:t>
      </w:r>
    </w:p>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 xml:space="preserve"> асыл тұқымды мал шаруашылығы саласындағы мемлекеттік саясатты іске асырады; </w:t>
      </w:r>
    </w:p>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 xml:space="preserve"> асыл тұқымды малдардың мемлекеттік тіркелімін жүргізеді және басып шығарады; </w:t>
      </w:r>
    </w:p>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 xml:space="preserve"> бекітілген нысандар бойынша асыл тұқымды мал шаруашылығы саласындағы деректердің есебін жүргізеді; </w:t>
      </w:r>
    </w:p>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 xml:space="preserve"> асыл тұқымды малдың, оның ішінде тектік қоры шектеулі тұқымдардың тектік қорын сақтауға және қалпына келтіруге бағытталған іс-шараларды субсидиялауды жүзеге асырады; </w:t>
      </w:r>
    </w:p>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 xml:space="preserve"> ірі қара малдың тұқымдары жөніндегі республикалық палаталардың</w:t>
      </w:r>
      <w:r>
        <w:rPr>
          <w:rFonts w:ascii="Times New Roman"/>
          <w:b w:val="false"/>
          <w:i w:val="false"/>
          <w:color w:val="000000"/>
          <w:sz w:val="28"/>
        </w:rPr>
        <w:t xml:space="preserve"> және мал шаруашылығы саласындағы қызметті жүзеге асыратын өзге де қоғамдық бірлестіктердің ұсыныстарын ескере отырып, көрсетілген мақсаттарға көзделген бюджет қаражаты шегінде асыл тұқымдық өнімге (материалға) арналған субсидияларды бөледі; </w:t>
      </w:r>
    </w:p>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 xml:space="preserve"> құндылығы жоғарғы асыл тұқымды малды тиімді пайдалануды ынталандыру мақсатында бағалау туралы деректерді қорытады және оның нәтижелері туралы мүдделі тұлғаларды хабардар етеді; </w:t>
      </w:r>
    </w:p>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 xml:space="preserve"> коммуналдық меншiктегi су шаруашылығы құрылыстарын басқарады, оларды қорғау жөнiндегi шараларды жүзеге асырады; </w:t>
      </w:r>
    </w:p>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 xml:space="preserve"> конкурстық негiзде Қазақстан Республикасының Үкiметi белгiлеген тәртiппен су объектiлерiн оқшау немесе бiрлесiп пайдалануға бередi; </w:t>
      </w:r>
    </w:p>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 xml:space="preserve"> су объектiлерiн ұтымды пайдалану және қорғау, елдi мекендердi сумен жабдықтау, су бұру жөнiндегi, оның iшiнде жердi гидромелиорациялау, су шаруашылығы жүйелерi мен құрылыстарының қауiпсiздiгiн қамтамасыз ету жөнiндегi іс-шаралардың iске асырылуын қамтамасыз етедi; </w:t>
      </w:r>
    </w:p>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 xml:space="preserve"> тиiстi аумақтарда су шаруашылығы жүйелерi мен құрылыстарының қауiпсiздiгiн қамтамасыз ету мәселелерiн шешедi; </w:t>
      </w:r>
    </w:p>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 xml:space="preserve"> су шаруашылығы құрылыстарындағы авариялардың зардаптарын жою жөнiндегi iс-шараларды ұйымдастырады; </w:t>
      </w:r>
    </w:p>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 xml:space="preserve"> тиiстi аумақтарда орналасқан су объектiлерiнiң, сумен жабдықтау және су бұру жүйелерiнiң жай-күйi туралы халықты хабардар етудi жүзеге асырады; </w:t>
      </w:r>
    </w:p>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 xml:space="preserve"> жер үстi көздерiндегi су ресурстарын пайдаланғаны үшiн төлемақы ставкаларын әзiрлейдi; </w:t>
      </w:r>
    </w:p>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 xml:space="preserve"> ауыл шаруашылығы тауар өндiрушiлерiне су жеткiзу және Қазақстан Республикасының Үкiметi бекiткен тiзбе бойынша ауыз сумен жабдықтаудың баламасыз көздерi болып табылатын сумен жабдықтаудың ерекше маңызды топтық және оқшау жүйелерiнен ауыз су беру бойынша көрсетiлетiн қызметтер құнын субсидиялау жөнiндегi iс-шараларды iске асырады; </w:t>
      </w:r>
    </w:p>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 xml:space="preserve"> су пайдаланушылар арасында су пайдалану лимиттерiн бөледi;</w:t>
      </w:r>
    </w:p>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 xml:space="preserve"> бірінші сұрыпты ұннан жасалған пішінді нан бағасын төмен деңгейде ұстап тұру бойынша шаралар қабылдайды; </w:t>
      </w:r>
    </w:p>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 xml:space="preserve"> агроөнеркәсіптік кешені және ауылдық аумақтарды дамыту саласындағы мемлекеттік саясатты іске асырады; </w:t>
      </w:r>
    </w:p>
    <w:p>
      <w:pPr>
        <w:spacing w:after="0"/>
        <w:ind w:left="0"/>
        <w:jc w:val="both"/>
      </w:pPr>
      <w:r>
        <w:rPr>
          <w:rFonts w:ascii="Times New Roman"/>
          <w:b w:val="false"/>
          <w:i w:val="false"/>
          <w:color w:val="000000"/>
          <w:sz w:val="28"/>
        </w:rPr>
        <w:t xml:space="preserve">
      68) </w:t>
      </w:r>
      <w:r>
        <w:rPr>
          <w:rFonts w:ascii="Times New Roman"/>
          <w:b w:val="false"/>
          <w:i w:val="false"/>
          <w:color w:val="000000"/>
          <w:sz w:val="28"/>
        </w:rPr>
        <w:t xml:space="preserve"> агроөнеркәсіптік кешен субъектілерін заңнамаға және осы саладағы басқа да нормативтік құқықтық актілерге сәйкес мемлекеттік қолдау жөнінде ұсыныстар әзірлейді; </w:t>
      </w:r>
    </w:p>
    <w:p>
      <w:pPr>
        <w:spacing w:after="0"/>
        <w:ind w:left="0"/>
        <w:jc w:val="both"/>
      </w:pPr>
      <w:r>
        <w:rPr>
          <w:rFonts w:ascii="Times New Roman"/>
          <w:b w:val="false"/>
          <w:i w:val="false"/>
          <w:color w:val="000000"/>
          <w:sz w:val="28"/>
        </w:rPr>
        <w:t xml:space="preserve">
      69) </w:t>
      </w:r>
      <w:r>
        <w:rPr>
          <w:rFonts w:ascii="Times New Roman"/>
          <w:b w:val="false"/>
          <w:i w:val="false"/>
          <w:color w:val="000000"/>
          <w:sz w:val="28"/>
        </w:rPr>
        <w:t xml:space="preserve"> агроөнеркәсіптік кешен субъектісі инвестициалық салынымдар кезінде жұмсаған шығыстардың бір бөлігінің орнын толтырады; </w:t>
      </w:r>
    </w:p>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 xml:space="preserve"> кепілдірілген сатып алу бағасы және сатып алу бағасы белгіленетін, сатып алынатын ауылшаруашылық өнімі субсидияларының нормативін бекітеді; </w:t>
      </w:r>
    </w:p>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 xml:space="preserve"> қайта өндеуші кәсіпорындардың ауылшаруашылық өнімін тереңдете қайта өңдеп өнім шығаруы үшін оны сатып алу шығындарын субсидиялайды;</w:t>
      </w:r>
    </w:p>
    <w:p>
      <w:pPr>
        <w:spacing w:after="0"/>
        <w:ind w:left="0"/>
        <w:jc w:val="both"/>
      </w:pPr>
      <w:r>
        <w:rPr>
          <w:rFonts w:ascii="Times New Roman"/>
          <w:b w:val="false"/>
          <w:i w:val="false"/>
          <w:color w:val="000000"/>
          <w:sz w:val="28"/>
        </w:rPr>
        <w:t xml:space="preserve">
      72) </w:t>
      </w:r>
      <w:r>
        <w:rPr>
          <w:rFonts w:ascii="Times New Roman"/>
          <w:b w:val="false"/>
          <w:i w:val="false"/>
          <w:color w:val="000000"/>
          <w:sz w:val="28"/>
        </w:rPr>
        <w:t xml:space="preserve">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 xml:space="preserve"> Құқықтары мен міндеттері:</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мемлекеттік органдардан және өзге де ұйымдардан өз қызметіне қажетті ақпаратты сұрату және алу;</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оперативті басқару құқығымен қарасты мүліктерді пайдалануды жүзеге асыру;</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 қылмыстық және әкімшілік құқық бұзушылықтардың алдын алу жөнінде шаралар қабылдау;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 заңнамада белгіленген тәртіппен ауыл шаруашылығы шаралары бойынша мемлекеттік сатып алуды ұйымдастыру және өткізу;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 заңнамада белгіленген тәртіппен ауыл шаруашылығы шараларын өткізу бойынша жұмыстарды сатып алу шартын жасау және оның орындалуын бақылау;</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 Қазақстан Республикасының заңнамасына сәйкес өз құзыреті шегінде ауыл шаруашылық саласында басқа да құқықтарды және міндеттерді жүзеге асыру. </w:t>
      </w:r>
    </w:p>
    <w:bookmarkStart w:name="z127" w:id="7"/>
    <w:p>
      <w:pPr>
        <w:spacing w:after="0"/>
        <w:ind w:left="0"/>
        <w:jc w:val="left"/>
      </w:pPr>
      <w:r>
        <w:rPr>
          <w:rFonts w:ascii="Times New Roman"/>
          <w:b/>
          <w:i w:val="false"/>
          <w:color w:val="000000"/>
        </w:rPr>
        <w:t xml:space="preserve"> 3. Мемлекеттік органның қызметін ұйымдастыру</w:t>
      </w:r>
    </w:p>
    <w:bookmarkEnd w:id="7"/>
    <w:p>
      <w:pPr>
        <w:spacing w:after="0"/>
        <w:ind w:left="0"/>
        <w:jc w:val="both"/>
      </w:pPr>
      <w:bookmarkStart w:name="z128" w:id="8"/>
      <w:r>
        <w:rPr>
          <w:rFonts w:ascii="Times New Roman"/>
          <w:b w:val="false"/>
          <w:i w:val="false"/>
          <w:color w:val="000000"/>
          <w:sz w:val="28"/>
        </w:rPr>
        <w:t xml:space="preserve">
      18.  "Алматы облысының ауыл шаруашылығы басқармасы" мемлекеттік </w:t>
      </w:r>
      <w:r>
        <w:rPr>
          <w:rFonts w:ascii="Times New Roman"/>
          <w:b w:val="false"/>
          <w:i w:val="false"/>
          <w:color w:val="000000"/>
          <w:sz w:val="28"/>
        </w:rPr>
        <w:t>мекемесіне басшылықты "Алматы облысының ауыл шаруашылығы басқармасы" мемлекеттік мекемесіне жүктелген міндеттердің орындалуына жауапты болатын бірінші басшы жүзеге асырады.</w:t>
      </w:r>
    </w:p>
    <w:bookmarkEnd w:id="8"/>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 xml:space="preserve"> "Алматы облысының ауыл шаруашылығы басқармасы" мемлекеттік мекемесінің бірінші басшысын облыс әкімі қызметке тағайындайды және қызметтен босатады.</w:t>
      </w:r>
    </w:p>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 xml:space="preserve"> "Алматы облысының ауыл шаруашылығы басқармасы"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 </w:t>
      </w:r>
    </w:p>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 xml:space="preserve"> "Алматы облысының ауыл шаруашылығы басқармасы" мемлекеттік мекемесінің бірінші басшысының өкілеттілігі: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 құрылымдық бөлімшелер басшыларының, "Алматы облысының ауыл шаруашылығы басқармасы" мемлекеттік мекемесінің қызметкерлерінің міндеттері мен өкiлеттiктерiн өз құзыреті шегінде анықтайды;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"Алматы облысының ауыл шаруашылығы басқармасы" мемлекеттік мекемесінің қызметкерлерін қолданыстағы заңнамаға сәйкес қызметке тағайындайды және босатады;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 "Алматы облысының ауыл шаруашылығы басқармасы" мемлекеттік мекемесінің қарамағындағы құрылымдық бөлімшелер басшыларын қолданыстағы заңнамаға сәйкес қызметке тағайындайды және босатады;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 "Алматы облысының ауыл шаруашылығы басқармасы" мемлекеттік мекемесінің қызметкерлерін, қарамағындағы құрылымдық бөлімшелер басшыларын заңнамада белгіленген тәртіппен ынталандырады және тәртіптік жазалар қолданады;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 өз құзыреті шегінде бұйрықтар шығарады;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 мемлекеттік органдар мен басқа да ұйымдарда өз құзыреті шегінде "Алматы облысының ауыл шаруашылығы басқармасы" мемлекеттік мекемесінің мүддесін білдіреді; </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 xml:space="preserve"> "Алматы облысының ауыл шаруашылығы басқармасы" мемлекеттік мекемесіндегі сыбайлас жемқорлыққа қарсы әрекет етеді, сол үшін жеке жауапкершілік алуды белгілейді; </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 xml:space="preserve"> Қазақстан Республикасының заңнамасына сәйкес басқа да өкілеттіктерді жүзеге асырады.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"Алматы облысының ауыл шаруашылығы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 </w:t>
      </w:r>
    </w:p>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 xml:space="preserve"> Бірінші басшы өз орынбасарларының өкілеттіктерін қолданыстағы заңнамаға сәйкес белгілейді.</w:t>
      </w:r>
    </w:p>
    <w:bookmarkStart w:name="z143" w:id="9"/>
    <w:p>
      <w:pPr>
        <w:spacing w:after="0"/>
        <w:ind w:left="0"/>
        <w:jc w:val="left"/>
      </w:pPr>
      <w:r>
        <w:rPr>
          <w:rFonts w:ascii="Times New Roman"/>
          <w:b/>
          <w:i w:val="false"/>
          <w:color w:val="000000"/>
        </w:rPr>
        <w:t xml:space="preserve"> 4. Мемлекеттік органның мүлкi</w:t>
      </w:r>
    </w:p>
    <w:bookmarkEnd w:id="9"/>
    <w:p>
      <w:pPr>
        <w:spacing w:after="0"/>
        <w:ind w:left="0"/>
        <w:jc w:val="both"/>
      </w:pPr>
      <w:bookmarkStart w:name="z144" w:id="10"/>
      <w:r>
        <w:rPr>
          <w:rFonts w:ascii="Times New Roman"/>
          <w:b w:val="false"/>
          <w:i w:val="false"/>
          <w:color w:val="000000"/>
          <w:sz w:val="28"/>
        </w:rPr>
        <w:t>
      23.  "Алматы облысының ауыл шаруашылығы басқармасы" мемлекеттік мекемесінің заңнамада көзделген жағдайларда жедел басқару құқығында оқшауланған мүлкi болу мүмкін.</w:t>
      </w:r>
    </w:p>
    <w:bookmarkEnd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"Алматы облысының ауыл шаруашылығы басқармасы"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xml:space="preserve">
      24.  "Алматы облысының ауыл шаруашылығы басқармасы" мемлекеттік мекемесіне бекiтiлген мүлiк коммуналдық меншiкке жатады. </w:t>
      </w:r>
    </w:p>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 xml:space="preserve"> Егер заңнамада өзгеше көзделмесе, "Алматы облысының ауыл шаруашылығы басқармасы"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Start w:name="z147" w:id="11"/>
    <w:p>
      <w:pPr>
        <w:spacing w:after="0"/>
        <w:ind w:left="0"/>
        <w:jc w:val="left"/>
      </w:pPr>
      <w:r>
        <w:rPr>
          <w:rFonts w:ascii="Times New Roman"/>
          <w:b/>
          <w:i w:val="false"/>
          <w:color w:val="000000"/>
        </w:rPr>
        <w:t xml:space="preserve"> 5. Мемлекеттік органды қайта ұйымдастыру және тарату</w:t>
      </w:r>
    </w:p>
    <w:bookmarkEnd w:id="11"/>
    <w:p>
      <w:pPr>
        <w:spacing w:after="0"/>
        <w:ind w:left="0"/>
        <w:jc w:val="both"/>
      </w:pPr>
      <w:bookmarkStart w:name="z148" w:id="12"/>
      <w:r>
        <w:rPr>
          <w:rFonts w:ascii="Times New Roman"/>
          <w:b w:val="false"/>
          <w:i w:val="false"/>
          <w:color w:val="000000"/>
          <w:sz w:val="28"/>
        </w:rPr>
        <w:t>
      26.  Басқарманың қайта ұйымдастыру және тарату Қазақстан Республикасының Заңнамасына сәйкес жүзеге асырылады.</w:t>
      </w:r>
    </w:p>
    <w:bookmarkEnd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"Алматы облысының табиғи ресурстар және табиғатты пайдалануды реттеу басқармасы" мемлекеттік мекемесінің қарамағындағы ұйымдардың тізбесі:</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 "Ақши-агросервис" жауапкершілігі шектеулі серіктестігі;</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"Алматы облыстық санитарлық ветеринарлық-залалсыздандыру жасағы" жауапкершілігі шектеулі серіктестігі.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