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8e86" w14:textId="7828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аудандық мәслихаттың 2015 жылғы 10 наурыздағы № 234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20 мамырдағы № 248 шешімі. Ақтөбе облысының Әділет департаментінде 2015 жылғы 12 маусымда № 4353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2005 жылғы 8 шілдедегі № 66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"Хромтау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(нормативтік құқықтық актілерді мемлекеттік тіркеу тізілімінде № 4280 болып тіркелген, 2015 жылдың 9 сәуірінде аудандық "Хромтау" газетінде жарияланған) аудандық мәслихаттың 2015 жылғы 10 наурыздағы № 234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мен 1 тармағында:</w:t>
      </w:r>
      <w:r>
        <w:br/>
      </w:r>
      <w:r>
        <w:rPr>
          <w:rFonts w:ascii="Times New Roman"/>
          <w:b w:val="false"/>
          <w:i w:val="false"/>
          <w:color w:val="000000"/>
          <w:sz w:val="28"/>
        </w:rPr>
        <w:t>
      "айқындау", "айқындалсын" сөздері "ұсыну", "ұсынылсын"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Е.Юшкевич</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