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4f5e" w14:textId="85e4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23 желтоқсандағы № 297 шешімі. Ақтөбе облысының Әділет департаментінде 2016 жылғы 25 қаңтарда № 4711 болып тіркелді. Күші жойылды - Ақтөбе облысы Темір аудандық мәслихатының 2016 жылғы 11 сәуірдегі № 17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11.04.2016 </w:t>
      </w:r>
      <w:r>
        <w:rPr>
          <w:rFonts w:ascii="Times New Roman"/>
          <w:b w:val="false"/>
          <w:i w:val="false"/>
          <w:color w:val="ff0000"/>
          <w:sz w:val="28"/>
        </w:rPr>
        <w:t>№ 17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"Темір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Қ.ЕСҚАЛИЕВ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297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"Темір аудандық мәслихатының аппараты" мемлекеттік мекемесінің Е Р Е Ж Е С 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"Темір аудандық мәслихатының аппараты" мемлекеттік мекемесі Темір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"Темір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"Темір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департаментінің "Темір аудандық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Темір аудандық мәслихаты хатшысының өкімдерімен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030800 индексі, Қазақстан Республикасы, Ақтөбе облысы, Темір ауданы, Шұбарқұдық кенті, Желтоқсан көшесі, 8.</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мемлекеттік тілде - "Темір аудандық мәслихатының аппараты" мемлекеттік мекемесі, орыс тілінде – государственное учреждение "Аппарат Темирского районного маслихата". </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Темір аудандық мәслихатының тиімді қызметін қамтамасыз ету.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xml:space="preserve">
      2) депутаттарға өздерiнiң өкiлеттiгiн жүзеге асыруға көмек көрсету болып табылады.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xml:space="preserve">
      8) Қазақстан Республикасының қолданыстағы заңнамасында белгіленген жағдайлар мен тәртіппен аудандық мәслихат шешімдерінің бұқаралық ақпарат </w:t>
      </w:r>
      <w:r>
        <w:br/>
      </w:r>
      <w:r>
        <w:rPr>
          <w:rFonts w:ascii="Times New Roman"/>
          <w:b w:val="false"/>
          <w:i w:val="false"/>
          <w:color w:val="000000"/>
          <w:sz w:val="28"/>
        </w:rPr>
        <w:t>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11) ic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Мәслихат аппаратының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19. Аудандық мәслихаттың хатшысын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Аудандық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 xml:space="preserve">6) банктік шоттарды ашады; </w:t>
      </w:r>
      <w:r>
        <w:br/>
      </w:r>
      <w:r>
        <w:rPr>
          <w:rFonts w:ascii="Times New Roman"/>
          <w:b w:val="false"/>
          <w:i w:val="false"/>
          <w:color w:val="000000"/>
          <w:sz w:val="28"/>
        </w:rPr>
        <w:t>
      </w:t>
      </w:r>
      <w:r>
        <w:rPr>
          <w:rFonts w:ascii="Times New Roman"/>
          <w:b w:val="false"/>
          <w:i w:val="false"/>
          <w:color w:val="000000"/>
          <w:sz w:val="28"/>
        </w:rPr>
        <w:t xml:space="preserve">7) барлық қызметкерлер үшін міндетті өкімдер шығарады және нұсқаулар </w:t>
      </w:r>
      <w:r>
        <w:br/>
      </w:r>
      <w:r>
        <w:rPr>
          <w:rFonts w:ascii="Times New Roman"/>
          <w:b w:val="false"/>
          <w:i w:val="false"/>
          <w:color w:val="000000"/>
          <w:sz w:val="28"/>
        </w:rPr>
        <w:t>
      береді;</w:t>
      </w:r>
      <w:r>
        <w:br/>
      </w:r>
      <w:r>
        <w:rPr>
          <w:rFonts w:ascii="Times New Roman"/>
          <w:b w:val="false"/>
          <w:i w:val="false"/>
          <w:color w:val="000000"/>
          <w:sz w:val="28"/>
        </w:rPr>
        <w:t>
      </w:t>
      </w:r>
      <w:r>
        <w:rPr>
          <w:rFonts w:ascii="Times New Roman"/>
          <w:b w:val="false"/>
          <w:i w:val="false"/>
          <w:color w:val="000000"/>
          <w:sz w:val="28"/>
        </w:rPr>
        <w:t>8) мемлекеттік мекеме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мемлекеттік мекеме қызметкерлеріне,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10) аудандық мәслихат аппараты басшысының міндеттері мен өкілеттігі аясын айқындайды;</w:t>
      </w:r>
      <w:r>
        <w:br/>
      </w: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өзге де құжаттарға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депутаттардың сауалдарының және депутаттық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 </w:t>
      </w:r>
      <w:r>
        <w:br/>
      </w:r>
      <w:r>
        <w:rPr>
          <w:rFonts w:ascii="Times New Roman"/>
          <w:b w:val="false"/>
          <w:i w:val="false"/>
          <w:color w:val="000000"/>
          <w:sz w:val="28"/>
        </w:rPr>
        <w:t>
      </w:t>
      </w:r>
      <w:r>
        <w:rPr>
          <w:rFonts w:ascii="Times New Roman"/>
          <w:b w:val="false"/>
          <w:i w:val="false"/>
          <w:color w:val="000000"/>
          <w:sz w:val="28"/>
        </w:rPr>
        <w:t>22.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23. Аппарат басшысы:</w:t>
      </w:r>
      <w:r>
        <w:br/>
      </w:r>
      <w:r>
        <w:rPr>
          <w:rFonts w:ascii="Times New Roman"/>
          <w:b w:val="false"/>
          <w:i w:val="false"/>
          <w:color w:val="000000"/>
          <w:sz w:val="28"/>
        </w:rPr>
        <w:t xml:space="preserve">
      1) аппараттың қызметінде жергілікті мемлекеттік басқару және өзін-өзі </w:t>
      </w:r>
      <w:r>
        <w:br/>
      </w:r>
      <w:r>
        <w:rPr>
          <w:rFonts w:ascii="Times New Roman"/>
          <w:b w:val="false"/>
          <w:i w:val="false"/>
          <w:color w:val="000000"/>
          <w:sz w:val="28"/>
        </w:rPr>
        <w:t xml:space="preserve">
      басқару туралы заңнаманың сақталуын, сессиялардың жалпы отырыстарын </w:t>
      </w:r>
      <w:r>
        <w:br/>
      </w:r>
      <w:r>
        <w:rPr>
          <w:rFonts w:ascii="Times New Roman"/>
          <w:b w:val="false"/>
          <w:i w:val="false"/>
          <w:color w:val="000000"/>
          <w:sz w:val="28"/>
        </w:rPr>
        <w:t>
      дайындауды және өткізуді қамтамасыз етеді;</w:t>
      </w:r>
      <w:r>
        <w:br/>
      </w:r>
      <w:r>
        <w:rPr>
          <w:rFonts w:ascii="Times New Roman"/>
          <w:b w:val="false"/>
          <w:i w:val="false"/>
          <w:color w:val="000000"/>
          <w:sz w:val="28"/>
        </w:rPr>
        <w:t>
      2) аппарат қызметкерлерін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xml:space="preserve">
      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 </w:t>
      </w:r>
      <w:r>
        <w:br/>
      </w:r>
      <w:r>
        <w:rPr>
          <w:rFonts w:ascii="Times New Roman"/>
          <w:b w:val="false"/>
          <w:i w:val="false"/>
          <w:color w:val="000000"/>
          <w:sz w:val="28"/>
        </w:rPr>
        <w:t>
      7) қызметтік ісқұжаттарға, аппарат қызметкерлерінің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24. Мәслихат аппаратының басшысы Қазақстан Республикасының заңнамасына сәйкес өзіне жүктелген міндеттердің орындалуына жауапты болады.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Мәслихат аппаратының мүлкi</w:t>
      </w:r>
    </w:p>
    <w:p>
      <w:pPr>
        <w:spacing w:after="0"/>
        <w:ind w:left="0"/>
        <w:jc w:val="left"/>
      </w:pPr>
      <w:r>
        <w:rPr>
          <w:rFonts w:ascii="Times New Roman"/>
          <w:b w:val="false"/>
          <w:i w:val="false"/>
          <w:color w:val="000000"/>
          <w:sz w:val="28"/>
        </w:rPr>
        <w:t>      </w:t>
      </w:r>
      <w:r>
        <w:rPr>
          <w:rFonts w:ascii="Times New Roman"/>
          <w:b w:val="false"/>
          <w:i w:val="false"/>
          <w:color w:val="000000"/>
          <w:sz w:val="28"/>
        </w:rPr>
        <w:t>25.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Мәслихат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7" w:id="0"/>
    <w:p>
      <w:pPr>
        <w:spacing w:after="0"/>
        <w:ind w:left="0"/>
        <w:jc w:val="left"/>
      </w:pPr>
      <w:r>
        <w:rPr>
          <w:rFonts w:ascii="Times New Roman"/>
          <w:b/>
          <w:i w:val="false"/>
          <w:color w:val="000000"/>
        </w:rPr>
        <w:t xml:space="preserve"> </w:t>
      </w:r>
      <w:r>
        <w:rPr>
          <w:rFonts w:ascii="Times New Roman"/>
          <w:b/>
          <w:i w:val="false"/>
          <w:color w:val="000000"/>
        </w:rPr>
        <w:t>5. Мәслихат аппаратын қайта ұйымдастыру және тарату</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28.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