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d838" w14:textId="654d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2015 жылғы 13 наурыздағы №211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2015 жылғы 5 қарашадағы № 251 шешімі. Ақтөбе облысының Әділет департаментінде 2015 жылғы 30 қарашада № 4614 болып тіркелді. Күші жойылды - Ақтөбе облысы Мұғалжар аудандық мәслихатының 2016 жылғы 15 ақпандағы № 283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Мұғалжар аудандық мәслихатының 15.02.2016 </w:t>
      </w:r>
      <w:r>
        <w:rPr>
          <w:rFonts w:ascii="Times New Roman"/>
          <w:b w:val="false"/>
          <w:i w:val="false"/>
          <w:color w:val="ff0000"/>
          <w:sz w:val="28"/>
        </w:rPr>
        <w:t>№ 283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2015 жылғы 13 наурыздағы № 211 "Мұғалжар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(нормативтік құқықтық актілерді мемлекеттік тіркеу тізілімінде № 4269 болып тіркелген, 2015 жылдың 30 сәуірінде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тақырыбы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"Мұғалжар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xml:space="preserve"> 1 тармақтың</w:t>
      </w:r>
      <w:r>
        <w:rPr>
          <w:rFonts w:ascii="Times New Roman"/>
          <w:b w:val="false"/>
          <w:i w:val="false"/>
          <w:color w:val="000000"/>
          <w:sz w:val="28"/>
        </w:rPr>
        <w:t xml:space="preserve"> бірінші абзацы жаңа редакцияда жазылсын:</w:t>
      </w:r>
      <w:r>
        <w:br/>
      </w:r>
      <w:r>
        <w:rPr>
          <w:rFonts w:ascii="Times New Roman"/>
          <w:b w:val="false"/>
          <w:i w:val="false"/>
          <w:color w:val="000000"/>
          <w:sz w:val="28"/>
        </w:rPr>
        <w:t>
      "1. Мұғалжар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келесідей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Д.Мұрзатаев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С.Салықбаев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