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b94d" w14:textId="06bb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жергілікті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2015 жылғы 10 қарашадағы № 424 қаулысы. Ақтөбе облысының Әділет департаментінде 2015 жылғы 30 қарашада № 4611 болып тіркелді. Күші жойылды - Ақтөбе облысы Мұғалжар ауданының әкімдігінің 2016 жылғы 18 сәуірдегі № 121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ауданының әкімдігінің 18.04.2016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01.01.2016 бастап туындаған қатынастарға қолданылады).</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Мұғалжар ауданының жергілікті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"Мұғалжар ауданы әкімінің аппараты"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Мұғалжар ауданы әкімі аппаратының басшысы Т.Махимовке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Шаңғұтов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"10" қарашадағы</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424 қаулысымен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Мұғалжар ауданының жергілікті атқарушы органдары</w:t>
      </w:r>
      <w:r>
        <w:br/>
      </w:r>
      <w:r>
        <w:rPr>
          <w:rFonts w:ascii="Times New Roman"/>
          <w:b/>
          <w:i w:val="false"/>
          <w:color w:val="000000"/>
        </w:rPr>
        <w:t>"Б" корпусы мемлекеттік әкімшілік қызметшілерінің қызметін жыл</w:t>
      </w:r>
      <w:r>
        <w:br/>
      </w:r>
      <w:r>
        <w:rPr>
          <w:rFonts w:ascii="Times New Roman"/>
          <w:b/>
          <w:i w:val="false"/>
          <w:color w:val="000000"/>
        </w:rPr>
        <w:t>сайынғы бағалау әдістемесі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Мұғалжар ауданының жергілікті атқарушы органдары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w:t>
      </w:r>
      <w:r>
        <w:br/>
      </w:r>
      <w:r>
        <w:rPr>
          <w:rFonts w:ascii="Times New Roman"/>
          <w:b w:val="false"/>
          <w:i w:val="false"/>
          <w:color w:val="000000"/>
          <w:sz w:val="28"/>
        </w:rPr>
        <w:t>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w:t>
      </w:r>
      <w:r>
        <w:br/>
      </w:r>
      <w:r>
        <w:rPr>
          <w:rFonts w:ascii="Times New Roman"/>
          <w:b w:val="false"/>
          <w:i w:val="false"/>
          <w:color w:val="000000"/>
          <w:sz w:val="28"/>
        </w:rPr>
        <w:t>
      бес жұмыс күні ішінде қызметшіні таныстырады.</w:t>
      </w:r>
      <w:r>
        <w:br/>
      </w:r>
      <w:r>
        <w:rPr>
          <w:rFonts w:ascii="Times New Roman"/>
          <w:b w:val="false"/>
          <w:i w:val="false"/>
          <w:color w:val="000000"/>
          <w:sz w:val="28"/>
        </w:rPr>
        <w:t xml:space="preserve">
      Қызметшіні бағалау нәтижелерімен таныстыру жазбаша немесе </w:t>
      </w:r>
      <w:r>
        <w:br/>
      </w:r>
      <w:r>
        <w:rPr>
          <w:rFonts w:ascii="Times New Roman"/>
          <w:b w:val="false"/>
          <w:i w:val="false"/>
          <w:color w:val="000000"/>
          <w:sz w:val="28"/>
        </w:rPr>
        <w:t>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9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ауданының жергілікті атқарушы органдары "Б" корпусы мемлекеттік әкімшілік қызметшілерінің қызметін жыл сайынғы бағалау Әдістемесіне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2035"/>
        <w:gridCol w:w="5076"/>
        <w:gridCol w:w="245"/>
        <w:gridCol w:w="246"/>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Таныстым:</w:t>
            </w:r>
            <w:r>
              <w:br/>
            </w:r>
            <w:r>
              <w:rPr>
                <w:rFonts w:ascii="Times New Roman"/>
                <w:b w:val="false"/>
                <w:i w:val="false"/>
                <w:color w:val="000000"/>
                <w:sz w:val="20"/>
              </w:rPr>
              <w:t xml:space="preserve">
Қызметші (Т.А.Ә.) </w:t>
            </w:r>
            <w:r>
              <w:br/>
            </w:r>
            <w:r>
              <w:rPr>
                <w:rFonts w:ascii="Times New Roman"/>
                <w:b w:val="false"/>
                <w:i w:val="false"/>
                <w:color w:val="000000"/>
                <w:sz w:val="20"/>
              </w:rPr>
              <w:t>
_____________________</w:t>
            </w:r>
            <w:r>
              <w:br/>
            </w:r>
            <w:r>
              <w:rPr>
                <w:rFonts w:ascii="Times New Roman"/>
                <w:b w:val="false"/>
                <w:i w:val="false"/>
                <w:color w:val="000000"/>
                <w:sz w:val="20"/>
              </w:rPr>
              <w:t xml:space="preserve">
күні ____________________ </w:t>
            </w:r>
            <w:r>
              <w:br/>
            </w:r>
            <w:r>
              <w:rPr>
                <w:rFonts w:ascii="Times New Roman"/>
                <w:b w:val="false"/>
                <w:i w:val="false"/>
                <w:color w:val="000000"/>
                <w:sz w:val="20"/>
              </w:rPr>
              <w:t>
қолы 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Тікелей басшы (Т.А.Ә.) </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9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ауданының жергілікті атқарушы органдары "Б" корпусы мемлекеттік әкімшілік қызметшілерінің қызметін жыл сайынғы бағалау Әдістемесіне </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9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ауданының жергілікті атқарушы органдары "Б" корпусы мемлекеттік әкімшілік қызметшілерінің қызметін жыл сайынғы бағалау Әдістемесіне </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(Т.А.Ә., қолы)</w:t>
      </w:r>
      <w:r>
        <w:br/>
      </w:r>
      <w:r>
        <w:rPr>
          <w:rFonts w:ascii="Times New Roman"/>
          <w:b w:val="false"/>
          <w:i w:val="false"/>
          <w:color w:val="000000"/>
          <w:sz w:val="28"/>
        </w:rPr>
        <w:t>
      Комиссия төрағасы:_________________ _____________ Күні: 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(Т.А.Ә., қолы)</w:t>
      </w:r>
      <w:r>
        <w:br/>
      </w:r>
      <w:r>
        <w:rPr>
          <w:rFonts w:ascii="Times New Roman"/>
          <w:b w:val="false"/>
          <w:i w:val="false"/>
          <w:color w:val="000000"/>
          <w:sz w:val="28"/>
        </w:rPr>
        <w:t>
      Комиссия мүшесі: _________________Күні:__________</w:t>
      </w:r>
      <w:r>
        <w:rPr>
          <w:rFonts w:ascii="Times New Roman"/>
          <w:b w:val="false"/>
          <w:i w:val="false"/>
          <w:color w:val="000000"/>
          <w:sz w:val="28"/>
          <w:u w:val="single"/>
        </w:rPr>
        <w:t>ж</w:t>
      </w:r>
      <w:r>
        <w:br/>
      </w:r>
      <w:r>
        <w:rPr>
          <w:rFonts w:ascii="Times New Roman"/>
          <w:b w:val="false"/>
          <w:i w:val="false"/>
          <w:color w:val="000000"/>
          <w:sz w:val="28"/>
        </w:rPr>
        <w:t>
      </w:t>
      </w:r>
      <w:r>
        <w:rPr>
          <w:rFonts w:ascii="Times New Roman"/>
          <w:b w:val="false"/>
          <w:i/>
          <w:color w:val="000000"/>
          <w:sz w:val="28"/>
        </w:rPr>
        <w:t>(Т.А.Ә.,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