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00d7f" w14:textId="fc00d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аппараты" мемлекеттік мекемесінің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2015 жылғы 5 қарашадағы № 250 шешімі. Ақтөбе облысының Әділет департаментінде 2015 жылғы 26 қарашада № 4607 болып тіркелді. Күші жойылды - Ақтөбе облысы Мұғалжар аудандық мәслихатының 2016 жылғы 14 қаңтардағы № 277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Мұғалжар аудандық мәслихатының 14.01.2016 </w:t>
      </w:r>
      <w:r>
        <w:rPr>
          <w:rFonts w:ascii="Times New Roman"/>
          <w:b w:val="false"/>
          <w:i w:val="false"/>
          <w:color w:val="ff0000"/>
          <w:sz w:val="28"/>
        </w:rPr>
        <w:t>№ 277</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Мұғалжар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"Мұғалжар аудандық мәслихатының аппараты" мемлекеттік мекемесінің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Д.Мұрзатаев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С.Салықбаев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250 шешімімен бекітілген</w:t>
            </w:r>
          </w:p>
        </w:tc>
      </w:tr>
    </w:tbl>
    <w:p>
      <w:pPr>
        <w:spacing w:after="0"/>
        <w:ind w:left="0"/>
        <w:jc w:val="left"/>
      </w:pPr>
      <w:r>
        <w:rPr>
          <w:rFonts w:ascii="Times New Roman"/>
          <w:b/>
          <w:i w:val="false"/>
          <w:color w:val="000000"/>
        </w:rPr>
        <w:t xml:space="preserve"> "Мұғалжар аудандық мәслихатының аппараты" мемлекеттік мекемесінің "Б" корпусы мемлекеттік әкімшілік қызметшілерінің қызметін жыл сайынғы бағалау әдістемесі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"Мұғалжар аудандық мәслихатының аппараты" мемлекеттік мекемесінің "Б" корпусы мемлекеттік әкімшілік қызметшілерінің қызметін жыл сайынғы бағалау әдістемесі (бұдан әрі – Әдістеме)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xml:space="preserve">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 </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аудандық мәслихат хатшысы табылады.</w:t>
      </w:r>
      <w:r>
        <w:br/>
      </w:r>
      <w:r>
        <w:rPr>
          <w:rFonts w:ascii="Times New Roman"/>
          <w:b w:val="false"/>
          <w:i w:val="false"/>
          <w:color w:val="000000"/>
          <w:sz w:val="28"/>
        </w:rPr>
        <w:t>
      Комиссия хатшысы болып мемлекеттік органның персоналды басқару функциясы жүктелген (кадр қызметінің) аудандық мәслихат аппаратының бөлім басшысы (бұдан әрі – Комиссия хатшысы)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 - ақ осы Әдістеменің </w:t>
      </w:r>
      <w:r>
        <w:rPr>
          <w:rFonts w:ascii="Times New Roman"/>
          <w:b w:val="false"/>
          <w:i w:val="false"/>
          <w:color w:val="000000"/>
          <w:sz w:val="28"/>
        </w:rPr>
        <w:t>4 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Бағалау жүргізуге дайындық</w:t>
      </w:r>
    </w:p>
    <w:p>
      <w:pPr>
        <w:spacing w:after="0"/>
        <w:ind w:left="0"/>
        <w:jc w:val="left"/>
      </w:pPr>
      <w:r>
        <w:rPr>
          <w:rFonts w:ascii="Times New Roman"/>
          <w:b w:val="false"/>
          <w:i w:val="false"/>
          <w:color w:val="000000"/>
          <w:sz w:val="28"/>
        </w:rPr>
        <w:t>      </w:t>
      </w:r>
      <w:r>
        <w:rPr>
          <w:rFonts w:ascii="Times New Roman"/>
          <w:b w:val="false"/>
          <w:i w:val="false"/>
          <w:color w:val="000000"/>
          <w:sz w:val="28"/>
        </w:rPr>
        <w:t>11. 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xml:space="preserve">
      Комиссия хатшысы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 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Тікелей басшының бағалауы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Комиссия хатшысы және тікелей басшы танысудан бас тарту туралы еркін нұсқада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Айналмалы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Комиссия хатшысы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Комиссия хатшысына жіберіледі.</w:t>
      </w:r>
      <w:r>
        <w:br/>
      </w:r>
      <w:r>
        <w:rPr>
          <w:rFonts w:ascii="Times New Roman"/>
          <w:b w:val="false"/>
          <w:i w:val="false"/>
          <w:color w:val="000000"/>
          <w:sz w:val="28"/>
        </w:rPr>
        <w:t>
      </w:t>
      </w:r>
      <w:r>
        <w:rPr>
          <w:rFonts w:ascii="Times New Roman"/>
          <w:b w:val="false"/>
          <w:i w:val="false"/>
          <w:color w:val="000000"/>
          <w:sz w:val="28"/>
        </w:rPr>
        <w:t xml:space="preserve">16. Комиссия хатшысы осы Әдістеменің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тұлғалармен бағалауы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Қызметшінің қорытынды бағасы</w:t>
      </w:r>
    </w:p>
    <w:p>
      <w:pPr>
        <w:spacing w:after="0"/>
        <w:ind w:left="0"/>
        <w:jc w:val="left"/>
      </w:pPr>
      <w:r>
        <w:rPr>
          <w:rFonts w:ascii="Times New Roman"/>
          <w:b w:val="false"/>
          <w:i w:val="false"/>
          <w:color w:val="000000"/>
          <w:sz w:val="28"/>
        </w:rPr>
        <w:t>      </w:t>
      </w:r>
      <w:r>
        <w:rPr>
          <w:rFonts w:ascii="Times New Roman"/>
          <w:b w:val="false"/>
          <w:i w:val="false"/>
          <w:color w:val="000000"/>
          <w:sz w:val="28"/>
        </w:rPr>
        <w:t>18. Комиссия хатшысы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c - осы Әдістеменің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балдан төмен – "қанағаттанарлықсыз",</w:t>
      </w:r>
      <w:r>
        <w:br/>
      </w:r>
      <w:r>
        <w:rPr>
          <w:rFonts w:ascii="Times New Roman"/>
          <w:b w:val="false"/>
          <w:i w:val="false"/>
          <w:color w:val="000000"/>
          <w:sz w:val="28"/>
        </w:rPr>
        <w:t>
      21- ден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Комиссияның бағалау нәтижелерін қарауы</w:t>
      </w:r>
    </w:p>
    <w:p>
      <w:pPr>
        <w:spacing w:after="0"/>
        <w:ind w:left="0"/>
        <w:jc w:val="left"/>
      </w:pPr>
      <w:r>
        <w:rPr>
          <w:rFonts w:ascii="Times New Roman"/>
          <w:b w:val="false"/>
          <w:i w:val="false"/>
          <w:color w:val="000000"/>
          <w:sz w:val="28"/>
        </w:rPr>
        <w:t>      </w:t>
      </w:r>
      <w:r>
        <w:rPr>
          <w:rFonts w:ascii="Times New Roman"/>
          <w:b w:val="false"/>
          <w:i w:val="false"/>
          <w:color w:val="000000"/>
          <w:sz w:val="28"/>
        </w:rPr>
        <w:t>20.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 хатшысы Комиссияның отырысына мына құжаттарды:</w:t>
      </w:r>
      <w:r>
        <w:br/>
      </w:r>
      <w:r>
        <w:rPr>
          <w:rFonts w:ascii="Times New Roman"/>
          <w:b w:val="false"/>
          <w:i w:val="false"/>
          <w:color w:val="000000"/>
          <w:sz w:val="28"/>
        </w:rPr>
        <w:t>
      толтырылған тікелей басшының бағалау парағын;</w:t>
      </w:r>
      <w:r>
        <w:br/>
      </w:r>
      <w:r>
        <w:rPr>
          <w:rFonts w:ascii="Times New Roman"/>
          <w:b w:val="false"/>
          <w:i w:val="false"/>
          <w:color w:val="000000"/>
          <w:sz w:val="28"/>
        </w:rPr>
        <w:t>
      толтырылған айналмалы бағалау парағын;</w:t>
      </w:r>
      <w:r>
        <w:br/>
      </w:r>
      <w:r>
        <w:rPr>
          <w:rFonts w:ascii="Times New Roman"/>
          <w:b w:val="false"/>
          <w:i w:val="false"/>
          <w:color w:val="000000"/>
          <w:sz w:val="28"/>
        </w:rPr>
        <w:t>
      қызметшінің лауазымдық нұсқаулығын;</w:t>
      </w:r>
      <w:r>
        <w:br/>
      </w:r>
      <w:r>
        <w:rPr>
          <w:rFonts w:ascii="Times New Roman"/>
          <w:b w:val="false"/>
          <w:i w:val="false"/>
          <w:color w:val="000000"/>
          <w:sz w:val="28"/>
        </w:rPr>
        <w:t xml:space="preserve">
      осы Әдістеменің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xml:space="preserve">22. Комиссия хатшысы бағалау нәтижелерімен ол аяқталған соң бес жұмыс күні ішінде қызметшіні таныстырады. </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21 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Мұғалжар аудандық мәслихатының аппаратында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Бағалау нәтижелеріне шағымдану</w:t>
      </w:r>
    </w:p>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жыл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сайынғы бағалау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 нысан</w:t>
            </w:r>
          </w:p>
        </w:tc>
      </w:tr>
    </w:tbl>
    <w:p>
      <w:pPr>
        <w:spacing w:after="0"/>
        <w:ind w:left="0"/>
        <w:jc w:val="left"/>
      </w:pPr>
      <w:r>
        <w:rPr>
          <w:rFonts w:ascii="Times New Roman"/>
          <w:b/>
          <w:i w:val="false"/>
          <w:color w:val="000000"/>
        </w:rPr>
        <w:t xml:space="preserve"> Тікелей басшысының бағалау парағы</w:t>
      </w:r>
    </w:p>
    <w:p>
      <w:pPr>
        <w:spacing w:after="0"/>
        <w:ind w:left="0"/>
        <w:jc w:val="left"/>
      </w:pPr>
      <w:r>
        <w:rPr>
          <w:rFonts w:ascii="Times New Roman"/>
          <w:b w:val="false"/>
          <w:i w:val="false"/>
          <w:color w:val="000000"/>
          <w:sz w:val="28"/>
        </w:rPr>
        <w:t>      Бағаланатын қызметшінің Т.А.Ә.:_______________________________</w:t>
      </w:r>
      <w:r>
        <w:br/>
      </w:r>
      <w:r>
        <w:rPr>
          <w:rFonts w:ascii="Times New Roman"/>
          <w:b w:val="false"/>
          <w:i w:val="false"/>
          <w:color w:val="000000"/>
          <w:sz w:val="28"/>
        </w:rPr>
        <w:t>
      Бағаланатын қызметшінің лауазымы: 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5"/>
        <w:gridCol w:w="404"/>
        <w:gridCol w:w="122"/>
        <w:gridCol w:w="4470"/>
        <w:gridCol w:w="1849"/>
      </w:tblGrid>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Қызметші (Т.А.Ә.)____________________</w:t>
            </w:r>
            <w:r>
              <w:br/>
            </w:r>
            <w:r>
              <w:rPr>
                <w:rFonts w:ascii="Times New Roman"/>
                <w:b w:val="false"/>
                <w:i w:val="false"/>
                <w:color w:val="000000"/>
                <w:sz w:val="20"/>
              </w:rPr>
              <w:t>
күні__________________</w:t>
            </w:r>
            <w:r>
              <w:br/>
            </w:r>
            <w:r>
              <w:rPr>
                <w:rFonts w:ascii="Times New Roman"/>
                <w:b w:val="false"/>
                <w:i w:val="false"/>
                <w:color w:val="000000"/>
                <w:sz w:val="20"/>
              </w:rPr>
              <w:t>
қолы__________________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 Т.А.Ә.) ________</w:t>
            </w:r>
            <w:r>
              <w:br/>
            </w:r>
            <w:r>
              <w:rPr>
                <w:rFonts w:ascii="Times New Roman"/>
                <w:b w:val="false"/>
                <w:i w:val="false"/>
                <w:color w:val="000000"/>
                <w:sz w:val="20"/>
              </w:rPr>
              <w:t>
күні ___________________________</w:t>
            </w:r>
            <w:r>
              <w:br/>
            </w:r>
            <w:r>
              <w:rPr>
                <w:rFonts w:ascii="Times New Roman"/>
                <w:b w:val="false"/>
                <w:i w:val="false"/>
                <w:color w:val="000000"/>
                <w:sz w:val="20"/>
              </w:rPr>
              <w:t>
қолы ___________________________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жыл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сайынғы 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 нысан</w:t>
            </w:r>
          </w:p>
        </w:tc>
      </w:tr>
    </w:tbl>
    <w:p>
      <w:pPr>
        <w:spacing w:after="0"/>
        <w:ind w:left="0"/>
        <w:jc w:val="left"/>
      </w:pPr>
      <w:r>
        <w:rPr>
          <w:rFonts w:ascii="Times New Roman"/>
          <w:b/>
          <w:i w:val="false"/>
          <w:color w:val="000000"/>
        </w:rPr>
        <w:t xml:space="preserve"> Айналмалы бағалау парағы</w:t>
      </w:r>
    </w:p>
    <w:p>
      <w:pPr>
        <w:spacing w:after="0"/>
        <w:ind w:left="0"/>
        <w:jc w:val="left"/>
      </w:pPr>
      <w:r>
        <w:rPr>
          <w:rFonts w:ascii="Times New Roman"/>
          <w:b w:val="false"/>
          <w:i w:val="false"/>
          <w:color w:val="000000"/>
          <w:sz w:val="28"/>
        </w:rPr>
        <w:t>      Бағаланатын қызметшінің Т.А.Ә.:_______________________________</w:t>
      </w:r>
      <w:r>
        <w:br/>
      </w:r>
      <w:r>
        <w:rPr>
          <w:rFonts w:ascii="Times New Roman"/>
          <w:b w:val="false"/>
          <w:i w:val="false"/>
          <w:color w:val="000000"/>
          <w:sz w:val="28"/>
        </w:rPr>
        <w:t>
      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7"/>
        <w:gridCol w:w="3244"/>
        <w:gridCol w:w="5414"/>
        <w:gridCol w:w="1735"/>
      </w:tblGrid>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Баға(балл)</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жыл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сайынғы 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 қосымша 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left"/>
      </w:pPr>
      <w:r>
        <w:rPr>
          <w:rFonts w:ascii="Times New Roman"/>
          <w:b w:val="false"/>
          <w:i w:val="false"/>
          <w:color w:val="000000"/>
          <w:sz w:val="28"/>
        </w:rPr>
        <w:t>      _____________________________________________________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gridCol w:w="3479"/>
        <w:gridCol w:w="2026"/>
        <w:gridCol w:w="1301"/>
        <w:gridCol w:w="1301"/>
      </w:tblGrid>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 қорытындысы:______________________________________________________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__________________________ Күні: __________________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төрағасы:__________________________ Күні: __________________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мүшесі: ___________________________ Күні: __________________</w:t>
      </w:r>
      <w:r>
        <w:br/>
      </w:r>
      <w:r>
        <w:rPr>
          <w:rFonts w:ascii="Times New Roman"/>
          <w:b w:val="false"/>
          <w:i w:val="false"/>
          <w:color w:val="000000"/>
          <w:sz w:val="28"/>
        </w:rPr>
        <w:t>
      (Т.А.Ә.,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