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830a" w14:textId="2bb8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әкімінің 2015 жылғы 12 қаңтардағы № 2 шешімі. Ақтөбе облысының Әділет департаментінде 2015 жылғы 27 қаңтарда № 4183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жергiлiктi мемлекеттiк басқару және өзiн-өзi басқару туралы" Заңының</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w:t>
      </w:r>
      <w:r>
        <w:rPr>
          <w:rFonts w:ascii="Times New Roman"/>
          <w:b w:val="false"/>
          <w:i w:val="false"/>
          <w:color w:val="000000"/>
          <w:sz w:val="28"/>
        </w:rPr>
        <w:t xml:space="preserve"> 16 бабына</w:t>
      </w:r>
      <w:r>
        <w:rPr>
          <w:rFonts w:ascii="Times New Roman"/>
          <w:b w:val="false"/>
          <w:i w:val="false"/>
          <w:color w:val="000000"/>
          <w:sz w:val="28"/>
        </w:rPr>
        <w:t>, Қазақстан Республикасы Үкiметiнiң 2012 жылғы 27 маусымдағы "Әскери мiндеттiлер мен әскерге шақырылушыларды әскери есепке алуды жүргiзу қағидаларын бекiту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Қобда ауданы әкiмi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2015 жылдың қаңтарынан наурызға дейінгі кезеңде "Ақтөбе облысы Қобда ауданы қорғаныс iстерi жөнiндегi бөлiмi" мемлекеттiк мекемесiнiң шақыру учаскесiне тiркеу жылы он жеті жасқа толатын 1998 жылы туған ер жынысты азаматтарды, сонымен қатар, бұрын тiркеуден өтпеген, Қобда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"Ақтөбе облысы Қобда ауданы қорғаныс iстер жөнiндегi бөлiмi" мемлекеттiк мекемесiнiң бастығы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3. Осы шешiмнiң орындалуын бақылау аудан әкiмiнiң орынбасары Б.Елеусіноваға жүктелсiн.</w:t>
      </w:r>
      <w:r>
        <w:br/>
      </w:r>
      <w:r>
        <w:rPr>
          <w:rFonts w:ascii="Times New Roman"/>
          <w:b w:val="false"/>
          <w:i w:val="false"/>
          <w:color w:val="000000"/>
          <w:sz w:val="28"/>
        </w:rPr>
        <w:t>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А.Жүсібалиев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