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f0e5" w14:textId="8fef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сіңірген жылдарына пайыздық үстемеақы төлеу үшін кәсіби авариялық-құтқару қызметтері мен құралымдары құтқарушыларының өтілін есептеу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23 қаңтардағы № 45 бұйрығы. Қазақстан Республикасының Әділет министрлігінде 2015 жылы 26 ақпанда № 10334 тіркелді.</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58)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14.08.2025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Еңбек сіңірген жылдарына пайыздық үстемеақы төлеу үшін кәсіби авариялық-құтқару қызметтері мен құралымдары құтқарушыларының өтілін есептеу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(В.В. Петров) заңнамада белгiленген тәртiппен: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Ішкі істер министрлігінің интернет-ресурсына орналастыруды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23 қаңтардағы</w:t>
            </w:r>
            <w:r>
              <w:br/>
            </w:r>
            <w:r>
              <w:rPr>
                <w:rFonts w:ascii="Times New Roman"/>
                <w:b w:val="false"/>
                <w:i w:val="false"/>
                <w:color w:val="000000"/>
                <w:sz w:val="20"/>
              </w:rPr>
              <w:t>№ 45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Еңбек сіңірген жылдарына пайыздық үстемеақы төлеу үшін кәсіби авариялық-құтқару қызметтері мен құралымдары құтқарушыларының өтілін есептеу қағидалары</w:t>
      </w:r>
    </w:p>
    <w:bookmarkEnd w:id="8"/>
    <w:bookmarkStart w:name="z11" w:id="9"/>
    <w:p>
      <w:pPr>
        <w:spacing w:after="0"/>
        <w:ind w:left="0"/>
        <w:jc w:val="both"/>
      </w:pPr>
      <w:r>
        <w:rPr>
          <w:rFonts w:ascii="Times New Roman"/>
          <w:b w:val="false"/>
          <w:i w:val="false"/>
          <w:color w:val="000000"/>
          <w:sz w:val="28"/>
        </w:rPr>
        <w:t xml:space="preserve">
      1. Осы Еңбек сіңірген жылдарына пайыздық үстемеақы төлеу үшін кәсіби авариялық-құтқару қызметтері мен құралымдары құтқарушыларының өтілін есептеу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еңбек сіңірген жылдарына байланысты лауазымдық жалақыларына пайыздық үстемеақы төлеу үшін кәсіби авариялық-құтқару қызметтері мен құралымдары құтқарушыларының (бұдан әрі – құтқарушы) өтілін есептеу тәртібін айқындайды.</w:t>
      </w:r>
    </w:p>
    <w:bookmarkEnd w:id="9"/>
    <w:bookmarkStart w:name="z12" w:id="10"/>
    <w:p>
      <w:pPr>
        <w:spacing w:after="0"/>
        <w:ind w:left="0"/>
        <w:jc w:val="both"/>
      </w:pPr>
      <w:r>
        <w:rPr>
          <w:rFonts w:ascii="Times New Roman"/>
          <w:b w:val="false"/>
          <w:i w:val="false"/>
          <w:color w:val="000000"/>
          <w:sz w:val="28"/>
        </w:rPr>
        <w:t>
      2. Құтқарушының еңбек сіңірген жылдарына пайыздық үстемеақы алуға өтіліне:</w:t>
      </w:r>
    </w:p>
    <w:bookmarkEnd w:id="10"/>
    <w:bookmarkStart w:name="z13" w:id="11"/>
    <w:p>
      <w:pPr>
        <w:spacing w:after="0"/>
        <w:ind w:left="0"/>
        <w:jc w:val="both"/>
      </w:pPr>
      <w:r>
        <w:rPr>
          <w:rFonts w:ascii="Times New Roman"/>
          <w:b w:val="false"/>
          <w:i w:val="false"/>
          <w:color w:val="000000"/>
          <w:sz w:val="28"/>
        </w:rPr>
        <w:t>
      1) кәсіби авариялық-құтқару қызметтері мен құралымдарындағы жұмыс істеген;</w:t>
      </w:r>
    </w:p>
    <w:bookmarkEnd w:id="11"/>
    <w:bookmarkStart w:name="z14" w:id="12"/>
    <w:p>
      <w:pPr>
        <w:spacing w:after="0"/>
        <w:ind w:left="0"/>
        <w:jc w:val="both"/>
      </w:pPr>
      <w:r>
        <w:rPr>
          <w:rFonts w:ascii="Times New Roman"/>
          <w:b w:val="false"/>
          <w:i w:val="false"/>
          <w:color w:val="000000"/>
          <w:sz w:val="28"/>
        </w:rPr>
        <w:t>
      2) Қарулы Күштерде, басқа да әскерлер мен әскери құралымдарда әскери қызмет, сондай-ақ Қазақстан Республикасының азаматтық қорғау органдарында және ішкі істер органдарында қызмет өткеру;</w:t>
      </w:r>
    </w:p>
    <w:bookmarkEnd w:id="12"/>
    <w:bookmarkStart w:name="z15" w:id="13"/>
    <w:p>
      <w:pPr>
        <w:spacing w:after="0"/>
        <w:ind w:left="0"/>
        <w:jc w:val="both"/>
      </w:pPr>
      <w:r>
        <w:rPr>
          <w:rFonts w:ascii="Times New Roman"/>
          <w:b w:val="false"/>
          <w:i w:val="false"/>
          <w:color w:val="000000"/>
          <w:sz w:val="28"/>
        </w:rPr>
        <w:t>
      3) кәсіби авариялық-құтқару қызметтері мен құралымдарының жолдамалары бойынша жұмыстан қол үзіп кадрларды даярлау, қайта даярлау және біліктілігін арттыру курстарында оқыған уақыты есептеледі.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Төтенше жағдайлар министрінің 14.08.2025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3. Қауіпті өндірістік объектілері бар ұйымдарға қызмет көрсететін, республикалық бюджет есебінен ұсталмайтын құтқарушыларға еңбек сіңірген жылдары үшін пайыздық үстемеақы алуға өтіліне азаматтық қорғау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бөлімшелері мен қауіпті өндірістік объектілерде жұмыс істеген уақыты қосылады.</w:t>
      </w:r>
    </w:p>
    <w:bookmarkEnd w:id="14"/>
    <w:bookmarkStart w:name="z17" w:id="15"/>
    <w:p>
      <w:pPr>
        <w:spacing w:after="0"/>
        <w:ind w:left="0"/>
        <w:jc w:val="both"/>
      </w:pPr>
      <w:r>
        <w:rPr>
          <w:rFonts w:ascii="Times New Roman"/>
          <w:b w:val="false"/>
          <w:i w:val="false"/>
          <w:color w:val="000000"/>
          <w:sz w:val="28"/>
        </w:rPr>
        <w:t>
      4. Өтілі, сондай-ақ осы Қағидаларға сәйкес еңбек сіңірген жылдарына есептелетін уақыт күнтізбелік есептеумен ескеріледі.</w:t>
      </w:r>
    </w:p>
    <w:bookmarkEnd w:id="15"/>
    <w:bookmarkStart w:name="z18" w:id="16"/>
    <w:p>
      <w:pPr>
        <w:spacing w:after="0"/>
        <w:ind w:left="0"/>
        <w:jc w:val="both"/>
      </w:pPr>
      <w:r>
        <w:rPr>
          <w:rFonts w:ascii="Times New Roman"/>
          <w:b w:val="false"/>
          <w:i w:val="false"/>
          <w:color w:val="000000"/>
          <w:sz w:val="28"/>
        </w:rPr>
        <w:t xml:space="preserve">
      5. Еңбек сіңірген жылдары үшін үстемеақы алуға өтіліне қосу үшін құтқарушы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өзінің еңбек қызметін растайтын тиісті құжаттарды тапсырады.</w:t>
      </w:r>
    </w:p>
    <w:bookmarkEnd w:id="16"/>
    <w:bookmarkStart w:name="z19" w:id="17"/>
    <w:p>
      <w:pPr>
        <w:spacing w:after="0"/>
        <w:ind w:left="0"/>
        <w:jc w:val="both"/>
      </w:pPr>
      <w:r>
        <w:rPr>
          <w:rFonts w:ascii="Times New Roman"/>
          <w:b w:val="false"/>
          <w:i w:val="false"/>
          <w:color w:val="000000"/>
          <w:sz w:val="28"/>
        </w:rPr>
        <w:t>
      6. Құтқарушылардың өтілін еңбек өтілін белгілейтін комиссия айқындайды, оның құрамын мемлекеттік мекеменің басшысы бекітеді. Құтқарушылардың өтілін белгілеу туралы комиссия шешімі хаттамамен ресімделеді және мемлекеттік мекеме басшысының бұйрығымен бекітіледі. Хаттама бір данада жасалады және құтқарушының жеке ісінде сақталады. Хаттама мен бұйрықты дайындауды кадр жұмысы қызметі жүзеге асырады.</w:t>
      </w:r>
    </w:p>
    <w:bookmarkEnd w:id="17"/>
    <w:bookmarkStart w:name="z20" w:id="18"/>
    <w:p>
      <w:pPr>
        <w:spacing w:after="0"/>
        <w:ind w:left="0"/>
        <w:jc w:val="both"/>
      </w:pPr>
      <w:r>
        <w:rPr>
          <w:rFonts w:ascii="Times New Roman"/>
          <w:b w:val="false"/>
          <w:i w:val="false"/>
          <w:color w:val="000000"/>
          <w:sz w:val="28"/>
        </w:rPr>
        <w:t xml:space="preserve">
      7. Құтқарушылардың өтілін айқындауға арналған негізгі құжат еңбек кітапшасы (ол болған кезде) немесе жеке еңбек келісімшарты не жұмысқа қабылдау және жұмыстан шығару туралы бұйрықтардың көшірмелері, атқарған қызмет тізімі болып табылады. Қажетті жазба болмағанда немесе жұмыс істеген кезеңдері туралы дұрыс жазылмаған немесе дәл жазбалар болмаса, құтқарушылардың өтілін растауға анықтамалар, жеке шоттар және еңбекақы беру ведомосі және </w:t>
      </w:r>
      <w:r>
        <w:rPr>
          <w:rFonts w:ascii="Times New Roman"/>
          <w:b w:val="false"/>
          <w:i w:val="false"/>
          <w:color w:val="000000"/>
          <w:sz w:val="28"/>
        </w:rPr>
        <w:t>заңнамада</w:t>
      </w:r>
      <w:r>
        <w:rPr>
          <w:rFonts w:ascii="Times New Roman"/>
          <w:b w:val="false"/>
          <w:i w:val="false"/>
          <w:color w:val="000000"/>
          <w:sz w:val="28"/>
        </w:rPr>
        <w:t xml:space="preserve"> көзделген жұмыс кезеңдері туралы мәліметтерді қамтитын өзге де құжаттар қабылданады. Құтқарушылар өтілін куәнің айғақтарымен растау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тәртіпте жүзеге асырылады.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