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a4cd" w14:textId="f59a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8 мамырдағы № 145 қаулысы. Ақтөбе облысының Әділет департаментінде 2015 жылғы 12 маусымда № 4354 болып тіркелді. Күші жойылды - Ақтөбе облысының әкімдігінің 2016 жылғы 19 қаңтардағы № 14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19.01.2016 </w:t>
      </w:r>
      <w:r>
        <w:rPr>
          <w:rFonts w:ascii="Times New Roman"/>
          <w:b w:val="false"/>
          <w:i w:val="false"/>
          <w:color w:val="ff0000"/>
          <w:sz w:val="28"/>
        </w:rPr>
        <w:t>№ 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жергілікті атқарушы органдары "Б" корпусы мемлекеттік әкімшілік қызметшілерінің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 әкімі аппараты"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 аппаратының басшысы К.В. Петровқа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2015 жылғы 8 мамырдағы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Ақтөбе облысының жергілікті атқарушы органдары "Б" корпусы мемлекеттік әкімшілік қызметшілерінің жыл сайынғы бағалау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Ақтөбе облысының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2) айналмалы бағалаудан (қызметшінің қарамағындағы немесе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облыстық атқарушы органдар басшылары үшін бағалау облыс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қызметшілерді лауазымға тағайындау және лауазымнан босату құқығы бар тұлға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Облыстық атқарушы органдардың жергілікті бюджетті қаржыландыратын басшылары үшін облыс әкімінің бірінші орынбасары, ал қызметкерлер үшін – тиісті мемлекеттік органның басшысы комиссия төрағасы болып табылады. </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өзгерістер енгізілді – Ақтөбе облысының әкімдігінің 20.07.2015 </w:t>
      </w:r>
      <w:r>
        <w:rPr>
          <w:rFonts w:ascii="Times New Roman"/>
          <w:b w:val="false"/>
          <w:i w:val="false"/>
          <w:color w:val="ff0000"/>
          <w:sz w:val="28"/>
        </w:rPr>
        <w:t>№ 270</w:t>
      </w:r>
      <w:r>
        <w:rPr>
          <w:rFonts w:ascii="Times New Roman"/>
          <w:b w:val="false"/>
          <w:i w:val="false"/>
          <w:color w:val="ff0000"/>
          <w:sz w:val="28"/>
        </w:rPr>
        <w:t xml:space="preserve"> қаулысымен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жергілікті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bookmarkStart w:name="z53"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0"/>
        <w:gridCol w:w="375"/>
        <w:gridCol w:w="125"/>
        <w:gridCol w:w="3971"/>
        <w:gridCol w:w="1872"/>
        <w:gridCol w:w="7"/>
      </w:tblGrid>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жергілікті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bookmarkStart w:name="z55"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жергілікті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bookmarkStart w:name="z57" w:id="1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____________________</w:t>
      </w:r>
      <w:r>
        <w:br/>
      </w:r>
      <w:r>
        <w:rPr>
          <w:rFonts w:ascii="Times New Roman"/>
          <w:b w:val="false"/>
          <w:i w:val="false"/>
          <w:color w:val="000000"/>
          <w:sz w:val="28"/>
        </w:rPr>
        <w:t>(Т.А.Ә., қолы)</w:t>
      </w:r>
      <w:r>
        <w:br/>
      </w: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(Т.А.Ә., қолы)</w:t>
      </w:r>
      <w:r>
        <w:br/>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