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aeab" w14:textId="66ca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2015 жылғы 6 ақпандағы № 5С-39/1 шешімі. Ақмола облысының Әділет департаментінде 2015 жылғы 4 наурызда № 4670 болып тіркелді. Күші жойылды - Ақмола облысы Бурабай аудандық мәслихатының 2020 жылғы 25 ақпандағы № 6С-56/3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ff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1.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және мың бес жүз еселі айлық есептік көрсеткіштің мөлшерінен аспайтын сомада тұрғын үй алуға немесе салуға бюджеттік несие түрінде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XXXIX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