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f42c7" w14:textId="4ef42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мәслихаттың 2014 жылғы 23 желтоқсандағы № 33-250 "Зеренді ауданының 2015-2017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Зеренді аудандық мәслихатының 2015 жылғы 12 қарашадағы № 41-343 шешімі. Ақмола облысының Әділет департаментінде 2015 жылғы 27 қарашада № 5093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Зеренді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Зеренді аудандық мәслихаттың «Зеренді ауданының 2015-2017 жылдарға арналған бюджеті туралы» 2014 жылғы 23 желтоқсандағы № 33-250 (Нормативтік құқықтық актілерді мемлекеттік тіркеу тізілімінде № 4552 тіркелген, 2015 жылғы 9 қаңтарда «Зерделі–Зеренді», «Зерен» аудандық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 Зеренді ауданының 2015–2017 жылдарға арналған бюджеті 1, 2 және 3 қосымшаларына сәйкес, соның ішінде 2015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3 629 922,3 мың теңге, оның ішінде:</w:t>
      </w:r>
      <w:r>
        <w:br/>
      </w:r>
      <w:r>
        <w:rPr>
          <w:rFonts w:ascii="Times New Roman"/>
          <w:b w:val="false"/>
          <w:i w:val="false"/>
          <w:color w:val="000000"/>
          <w:sz w:val="28"/>
        </w:rPr>
        <w:t>
      салықтық түсімдер – 1 870 493,0 мың теңге;</w:t>
      </w:r>
      <w:r>
        <w:br/>
      </w:r>
      <w:r>
        <w:rPr>
          <w:rFonts w:ascii="Times New Roman"/>
          <w:b w:val="false"/>
          <w:i w:val="false"/>
          <w:color w:val="000000"/>
          <w:sz w:val="28"/>
        </w:rPr>
        <w:t>
      салықтық емес түсімдер – 32 228,6 мың теңге;</w:t>
      </w:r>
      <w:r>
        <w:br/>
      </w:r>
      <w:r>
        <w:rPr>
          <w:rFonts w:ascii="Times New Roman"/>
          <w:b w:val="false"/>
          <w:i w:val="false"/>
          <w:color w:val="000000"/>
          <w:sz w:val="28"/>
        </w:rPr>
        <w:t>
      негізгі капиталды сатудан түсетін түсімдер – 39 000,0 мың теңге;</w:t>
      </w:r>
      <w:r>
        <w:br/>
      </w:r>
      <w:r>
        <w:rPr>
          <w:rFonts w:ascii="Times New Roman"/>
          <w:b w:val="false"/>
          <w:i w:val="false"/>
          <w:color w:val="000000"/>
          <w:sz w:val="28"/>
        </w:rPr>
        <w:t>
      трансферттер түсімі – 1 688 200,7 мың теңге;</w:t>
      </w:r>
      <w:r>
        <w:br/>
      </w:r>
      <w:r>
        <w:rPr>
          <w:rFonts w:ascii="Times New Roman"/>
          <w:b w:val="false"/>
          <w:i w:val="false"/>
          <w:color w:val="000000"/>
          <w:sz w:val="28"/>
        </w:rPr>
        <w:t>
</w:t>
      </w:r>
      <w:r>
        <w:rPr>
          <w:rFonts w:ascii="Times New Roman"/>
          <w:b w:val="false"/>
          <w:i w:val="false"/>
          <w:color w:val="000000"/>
          <w:sz w:val="28"/>
        </w:rPr>
        <w:t>
      2) шығындар – 3 662 835,3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49 445,2 мың теңге, оның ішінде:</w:t>
      </w:r>
      <w:r>
        <w:br/>
      </w:r>
      <w:r>
        <w:rPr>
          <w:rFonts w:ascii="Times New Roman"/>
          <w:b w:val="false"/>
          <w:i w:val="false"/>
          <w:color w:val="000000"/>
          <w:sz w:val="28"/>
        </w:rPr>
        <w:t>
      бюджеттік кредиттер – 69 664,0 мың теңге;</w:t>
      </w:r>
      <w:r>
        <w:br/>
      </w:r>
      <w:r>
        <w:rPr>
          <w:rFonts w:ascii="Times New Roman"/>
          <w:b w:val="false"/>
          <w:i w:val="false"/>
          <w:color w:val="000000"/>
          <w:sz w:val="28"/>
        </w:rPr>
        <w:t>
      бюджеттік кредиттерді өтеу – 20 218,8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2 098,0 мың теңге, оның ішінде:</w:t>
      </w:r>
      <w:r>
        <w:br/>
      </w:r>
      <w:r>
        <w:rPr>
          <w:rFonts w:ascii="Times New Roman"/>
          <w:b w:val="false"/>
          <w:i w:val="false"/>
          <w:color w:val="000000"/>
          <w:sz w:val="28"/>
        </w:rPr>
        <w:t>
      қаржы активтерiн сатып алу – 14 000,0 мың теңге;</w:t>
      </w:r>
      <w:r>
        <w:br/>
      </w:r>
      <w:r>
        <w:rPr>
          <w:rFonts w:ascii="Times New Roman"/>
          <w:b w:val="false"/>
          <w:i w:val="false"/>
          <w:color w:val="000000"/>
          <w:sz w:val="28"/>
        </w:rPr>
        <w:t>
      мемлекеттің қаржы активтерін сатудан түсетін түсімдер – 11 902,0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-84 456,2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84 456,2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«6. 2015 жылға арналған аудандық бюджетте 20 218,8 мың теңге сомасында мамандарға әлеуметтік қолдау шараларын жүзеге асыру үшін 2010, 2011, 2012, 2013 және 2014 жылдарға бөлінген бюджеттік несиелер бойынша негізгі қарыздардың өтеуі, оның ішінде бюджеттік несиелер бойынша мерзімінен бұрын өтеуі 4 724,8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2015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төрайымы                            А.Балтабаева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Қ.Ауғалиев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Зеренді ауданының әкімі                    А.Мұратұлы</w:t>
      </w:r>
      <w:r>
        <w:br/>
      </w:r>
      <w:r>
        <w:rPr>
          <w:rFonts w:ascii="Times New Roman"/>
          <w:b w:val="false"/>
          <w:i w:val="false"/>
          <w:color w:val="000000"/>
          <w:sz w:val="28"/>
        </w:rPr>
        <w:t>
</w:t>
      </w:r>
      <w:r>
        <w:rPr>
          <w:rFonts w:ascii="Times New Roman"/>
          <w:b w:val="false"/>
          <w:i/>
          <w:color w:val="000000"/>
          <w:sz w:val="28"/>
        </w:rPr>
        <w:t>      2015 жылғы «12» 11</w:t>
      </w:r>
    </w:p>
    <w:bookmarkStart w:name="z13" w:id="1"/>
    <w:p>
      <w:pPr>
        <w:spacing w:after="0"/>
        <w:ind w:left="0"/>
        <w:jc w:val="both"/>
      </w:pPr>
      <w:r>
        <w:rPr>
          <w:rFonts w:ascii="Times New Roman"/>
          <w:b w:val="false"/>
          <w:i w:val="false"/>
          <w:color w:val="000000"/>
          <w:sz w:val="28"/>
        </w:rPr>
        <w:t xml:space="preserve">
Зеренді аудандық мәслихатының  </w:t>
      </w:r>
      <w:r>
        <w:br/>
      </w:r>
      <w:r>
        <w:rPr>
          <w:rFonts w:ascii="Times New Roman"/>
          <w:b w:val="false"/>
          <w:i w:val="false"/>
          <w:color w:val="000000"/>
          <w:sz w:val="28"/>
        </w:rPr>
        <w:t>
2015 жылғы 12 қарашадағы № 41-343</w:t>
      </w:r>
      <w:r>
        <w:br/>
      </w:r>
      <w:r>
        <w:rPr>
          <w:rFonts w:ascii="Times New Roman"/>
          <w:b w:val="false"/>
          <w:i w:val="false"/>
          <w:color w:val="000000"/>
          <w:sz w:val="28"/>
        </w:rPr>
        <w:t xml:space="preserve">
шешіміне 1 қосымша       </w:t>
      </w:r>
    </w:p>
    <w:bookmarkEnd w:id="1"/>
    <w:p>
      <w:pPr>
        <w:spacing w:after="0"/>
        <w:ind w:left="0"/>
        <w:jc w:val="both"/>
      </w:pPr>
      <w:r>
        <w:rPr>
          <w:rFonts w:ascii="Times New Roman"/>
          <w:b w:val="false"/>
          <w:i w:val="false"/>
          <w:color w:val="000000"/>
          <w:sz w:val="28"/>
        </w:rPr>
        <w:t xml:space="preserve">Зеренді аудандық мәслихатының    </w:t>
      </w:r>
      <w:r>
        <w:br/>
      </w:r>
      <w:r>
        <w:rPr>
          <w:rFonts w:ascii="Times New Roman"/>
          <w:b w:val="false"/>
          <w:i w:val="false"/>
          <w:color w:val="000000"/>
          <w:sz w:val="28"/>
        </w:rPr>
        <w:t>
2014 жылғы 23 желтоқсандағы № 33-250</w:t>
      </w:r>
      <w:r>
        <w:br/>
      </w:r>
      <w:r>
        <w:rPr>
          <w:rFonts w:ascii="Times New Roman"/>
          <w:b w:val="false"/>
          <w:i w:val="false"/>
          <w:color w:val="000000"/>
          <w:sz w:val="28"/>
        </w:rPr>
        <w:t xml:space="preserve">
шешіміне 1 қосымша          </w:t>
      </w:r>
    </w:p>
    <w:bookmarkStart w:name="z14" w:id="2"/>
    <w:p>
      <w:pPr>
        <w:spacing w:after="0"/>
        <w:ind w:left="0"/>
        <w:jc w:val="left"/>
      </w:pPr>
      <w:r>
        <w:rPr>
          <w:rFonts w:ascii="Times New Roman"/>
          <w:b/>
          <w:i w:val="false"/>
          <w:color w:val="000000"/>
        </w:rPr>
        <w:t xml:space="preserve"> 
2015 жылғы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456"/>
        <w:gridCol w:w="498"/>
        <w:gridCol w:w="9689"/>
        <w:gridCol w:w="24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3629922,3</w:t>
            </w:r>
          </w:p>
        </w:tc>
      </w:tr>
      <w:tr>
        <w:trPr>
          <w:trHeight w:val="2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1870493,0</w:t>
            </w:r>
          </w:p>
        </w:tc>
      </w:tr>
      <w:tr>
        <w:trPr>
          <w:trHeight w:val="2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28886,0</w:t>
            </w:r>
          </w:p>
        </w:tc>
      </w:tr>
      <w:tr>
        <w:trPr>
          <w:trHeight w:val="2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28886,0</w:t>
            </w:r>
          </w:p>
        </w:tc>
      </w:tr>
      <w:tr>
        <w:trPr>
          <w:trHeight w:val="2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712309,0</w:t>
            </w:r>
          </w:p>
        </w:tc>
      </w:tr>
      <w:tr>
        <w:trPr>
          <w:trHeight w:val="2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712309,0</w:t>
            </w:r>
          </w:p>
        </w:tc>
      </w:tr>
      <w:tr>
        <w:trPr>
          <w:trHeight w:val="2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973210,5</w:t>
            </w:r>
          </w:p>
        </w:tc>
      </w:tr>
      <w:tr>
        <w:trPr>
          <w:trHeight w:val="2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898927,0</w:t>
            </w:r>
          </w:p>
        </w:tc>
      </w:tr>
      <w:tr>
        <w:trPr>
          <w:trHeight w:val="2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14161,5</w:t>
            </w:r>
          </w:p>
        </w:tc>
      </w:tr>
      <w:tr>
        <w:trPr>
          <w:trHeight w:val="2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56122,0</w:t>
            </w:r>
          </w:p>
        </w:tc>
      </w:tr>
      <w:tr>
        <w:trPr>
          <w:trHeight w:val="2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150990,9</w:t>
            </w:r>
          </w:p>
        </w:tc>
      </w:tr>
      <w:tr>
        <w:trPr>
          <w:trHeight w:val="2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66261,3</w:t>
            </w:r>
          </w:p>
        </w:tc>
      </w:tr>
      <w:tr>
        <w:trPr>
          <w:trHeight w:val="2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67396,7</w:t>
            </w:r>
          </w:p>
        </w:tc>
      </w:tr>
      <w:tr>
        <w:trPr>
          <w:trHeight w:val="2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16982,9</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5096,6</w:t>
            </w:r>
          </w:p>
        </w:tc>
      </w:tr>
      <w:tr>
        <w:trPr>
          <w:trHeight w:val="2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5096,6</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32228,6</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4498,6</w:t>
            </w:r>
          </w:p>
        </w:tc>
      </w:tr>
      <w:tr>
        <w:trPr>
          <w:trHeight w:val="73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4477,0</w:t>
            </w:r>
          </w:p>
        </w:tc>
      </w:tr>
      <w:tr>
        <w:trPr>
          <w:trHeight w:val="2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2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27730,0</w:t>
            </w:r>
          </w:p>
        </w:tc>
      </w:tr>
      <w:tr>
        <w:trPr>
          <w:trHeight w:val="2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27730,0</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39000,0</w:t>
            </w:r>
          </w:p>
        </w:tc>
      </w:tr>
      <w:tr>
        <w:trPr>
          <w:trHeight w:val="2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39000,0</w:t>
            </w:r>
          </w:p>
        </w:tc>
      </w:tr>
      <w:tr>
        <w:trPr>
          <w:trHeight w:val="3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w:t>
            </w:r>
          </w:p>
        </w:tc>
      </w:tr>
      <w:tr>
        <w:trPr>
          <w:trHeight w:val="3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5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1688200,7</w:t>
            </w:r>
          </w:p>
        </w:tc>
      </w:tr>
      <w:tr>
        <w:trPr>
          <w:trHeight w:val="7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1688200,7</w:t>
            </w:r>
          </w:p>
        </w:tc>
      </w:tr>
      <w:tr>
        <w:trPr>
          <w:trHeight w:val="2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1688200,7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530"/>
        <w:gridCol w:w="530"/>
        <w:gridCol w:w="9607"/>
        <w:gridCol w:w="24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3662835,3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324784,2</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85770,0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85770,0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181608,0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181608,0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9074,2</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9074,2</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26662,0</w:t>
            </w:r>
          </w:p>
        </w:tc>
      </w:tr>
      <w:tr>
        <w:trPr>
          <w:trHeight w:val="189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25535,0</w:t>
            </w:r>
          </w:p>
        </w:tc>
      </w:tr>
      <w:tr>
        <w:trPr>
          <w:trHeight w:val="78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6547,0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6547,0</w:t>
            </w:r>
          </w:p>
        </w:tc>
      </w:tr>
      <w:tr>
        <w:trPr>
          <w:trHeight w:val="4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2628,0</w:t>
            </w:r>
          </w:p>
        </w:tc>
      </w:tr>
      <w:tr>
        <w:trPr>
          <w:trHeight w:val="8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2628,0</w:t>
            </w:r>
          </w:p>
        </w:tc>
      </w:tr>
      <w:tr>
        <w:trPr>
          <w:trHeight w:val="8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2628,0</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2641287,3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2625241,3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7714,0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2257962,0</w:t>
            </w:r>
          </w:p>
        </w:tc>
      </w:tr>
      <w:tr>
        <w:trPr>
          <w:trHeight w:val="14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32894,5</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42760,0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171100,0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жоғарғы көрсеткіштері үшін гранттарды табыс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17091,2</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121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62719,0</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5566,6</w:t>
            </w:r>
          </w:p>
        </w:tc>
      </w:tr>
      <w:tr>
        <w:trPr>
          <w:trHeight w:val="70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148914,6</w:t>
            </w:r>
          </w:p>
        </w:tc>
      </w:tr>
      <w:tr>
        <w:trPr>
          <w:trHeight w:val="10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144698,7</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22576,0</w:t>
            </w:r>
          </w:p>
        </w:tc>
      </w:tr>
      <w:tr>
        <w:trPr>
          <w:trHeight w:val="58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13197,0</w:t>
            </w:r>
          </w:p>
        </w:tc>
      </w:tr>
      <w:tr>
        <w:trPr>
          <w:trHeight w:val="9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21732,2</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0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26291,0</w:t>
            </w:r>
          </w:p>
        </w:tc>
      </w:tr>
      <w:tr>
        <w:trPr>
          <w:trHeight w:val="75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5538,0</w:t>
            </w:r>
          </w:p>
        </w:tc>
      </w:tr>
      <w:tr>
        <w:trPr>
          <w:trHeight w:val="81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21553,5,0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64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4039,9</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4039,9</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62736,8</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16684,0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35136,5</w:t>
            </w:r>
          </w:p>
        </w:tc>
      </w:tr>
      <w:tr>
        <w:trPr>
          <w:trHeight w:val="5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3099,5</w:t>
            </w:r>
          </w:p>
        </w:tc>
      </w:tr>
      <w:tr>
        <w:trPr>
          <w:trHeight w:val="4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09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26694,0</w:t>
            </w:r>
          </w:p>
        </w:tc>
      </w:tr>
      <w:tr>
        <w:trPr>
          <w:trHeight w:val="78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кұрылыс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10916,3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6542,0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4374,3</w:t>
            </w:r>
          </w:p>
        </w:tc>
      </w:tr>
      <w:tr>
        <w:trPr>
          <w:trHeight w:val="79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182778,0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136064,0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98959,0</w:t>
            </w:r>
          </w:p>
        </w:tc>
      </w:tr>
      <w:tr>
        <w:trPr>
          <w:trHeight w:val="66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6776,0</w:t>
            </w:r>
          </w:p>
        </w:tc>
      </w:tr>
      <w:tr>
        <w:trPr>
          <w:trHeight w:val="73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30436,0</w:t>
            </w:r>
          </w:p>
        </w:tc>
      </w:tr>
      <w:tr>
        <w:trPr>
          <w:trHeight w:val="70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14348,0</w:t>
            </w:r>
          </w:p>
        </w:tc>
      </w:tr>
      <w:tr>
        <w:trPr>
          <w:trHeight w:val="75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w:t>
            </w:r>
          </w:p>
        </w:tc>
      </w:tr>
      <w:tr>
        <w:trPr>
          <w:trHeight w:val="6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122206,0</w:t>
            </w:r>
          </w:p>
        </w:tc>
      </w:tr>
      <w:tr>
        <w:trPr>
          <w:trHeight w:val="73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11886,0</w:t>
            </w:r>
          </w:p>
        </w:tc>
      </w:tr>
      <w:tr>
        <w:trPr>
          <w:trHeight w:val="70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11886,0</w:t>
            </w:r>
          </w:p>
        </w:tc>
      </w:tr>
      <w:tr>
        <w:trPr>
          <w:trHeight w:val="4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11378,0</w:t>
            </w:r>
          </w:p>
        </w:tc>
      </w:tr>
      <w:tr>
        <w:trPr>
          <w:trHeight w:val="70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89277,0</w:t>
            </w:r>
          </w:p>
        </w:tc>
      </w:tr>
      <w:tr>
        <w:trPr>
          <w:trHeight w:val="10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13134,0</w:t>
            </w:r>
          </w:p>
        </w:tc>
      </w:tr>
      <w:tr>
        <w:trPr>
          <w:trHeight w:val="70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3862,0</w:t>
            </w:r>
          </w:p>
        </w:tc>
      </w:tr>
      <w:tr>
        <w:trPr>
          <w:trHeight w:val="73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69599,0</w:t>
            </w:r>
          </w:p>
        </w:tc>
      </w:tr>
      <w:tr>
        <w:trPr>
          <w:trHeight w:val="9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14456,0</w:t>
            </w:r>
          </w:p>
        </w:tc>
      </w:tr>
      <w:tr>
        <w:trPr>
          <w:trHeight w:val="112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65285,0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аудандақ маңызы бар қала, кент, ауыл,ауылдық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қалаларда,кенттерде, ауылдарда, ауылдық округтерде автомобиль жолдарының жұмыс істеуін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52100,0</w:t>
            </w:r>
          </w:p>
        </w:tc>
      </w:tr>
      <w:tr>
        <w:trPr>
          <w:trHeight w:val="79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36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70524,0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12916,8</w:t>
            </w:r>
          </w:p>
        </w:tc>
      </w:tr>
      <w:tr>
        <w:trPr>
          <w:trHeight w:val="103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12916,8</w:t>
            </w:r>
          </w:p>
        </w:tc>
      </w:tr>
      <w:tr>
        <w:trPr>
          <w:trHeight w:val="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18695,1</w:t>
            </w:r>
          </w:p>
        </w:tc>
      </w:tr>
      <w:tr>
        <w:trPr>
          <w:trHeight w:val="4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өңерлерді экономикалық дамытуға жәрдемдесу бойынша 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18695,1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p>
        </w:tc>
      </w:tr>
      <w:tr>
        <w:trPr>
          <w:trHeight w:val="75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p>
        </w:tc>
      </w:tr>
      <w:tr>
        <w:trPr>
          <w:trHeight w:val="75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4912,1</w:t>
            </w:r>
          </w:p>
        </w:tc>
      </w:tr>
      <w:tr>
        <w:trPr>
          <w:trHeight w:val="75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4912,1</w:t>
            </w:r>
          </w:p>
        </w:tc>
      </w:tr>
      <w:tr>
        <w:trPr>
          <w:trHeight w:val="75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64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14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4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27213,8</w:t>
            </w:r>
          </w:p>
        </w:tc>
      </w:tr>
      <w:tr>
        <w:trPr>
          <w:trHeight w:val="8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27213,8</w:t>
            </w:r>
          </w:p>
        </w:tc>
      </w:tr>
      <w:tr>
        <w:trPr>
          <w:trHeight w:val="99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7323,8</w:t>
            </w:r>
          </w:p>
        </w:tc>
      </w:tr>
      <w:tr>
        <w:trPr>
          <w:trHeight w:val="4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19890,0</w:t>
            </w:r>
          </w:p>
        </w:tc>
      </w:tr>
      <w:tr>
        <w:trPr>
          <w:trHeight w:val="58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49445,2</w:t>
            </w:r>
          </w:p>
        </w:tc>
      </w:tr>
      <w:tr>
        <w:trPr>
          <w:trHeight w:val="49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69664,0</w:t>
            </w:r>
          </w:p>
        </w:tc>
      </w:tr>
      <w:tr>
        <w:trPr>
          <w:trHeight w:val="14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69664,0</w:t>
            </w:r>
          </w:p>
        </w:tc>
      </w:tr>
      <w:tr>
        <w:trPr>
          <w:trHeight w:val="76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69664,0</w:t>
            </w:r>
          </w:p>
        </w:tc>
      </w:tr>
      <w:tr>
        <w:trPr>
          <w:trHeight w:val="75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69664,0</w:t>
            </w:r>
          </w:p>
        </w:tc>
      </w:tr>
      <w:tr>
        <w:trPr>
          <w:trHeight w:val="36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20218,8</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20218,8</w:t>
            </w:r>
          </w:p>
        </w:tc>
      </w:tr>
      <w:tr>
        <w:trPr>
          <w:trHeight w:val="78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20218,8</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операциялар бойынша сальдо</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36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9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112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75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7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11902,0</w:t>
            </w:r>
          </w:p>
        </w:tc>
      </w:tr>
      <w:tr>
        <w:trPr>
          <w:trHeight w:val="7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11902,0</w:t>
            </w:r>
          </w:p>
        </w:tc>
      </w:tr>
      <w:tr>
        <w:trPr>
          <w:trHeight w:val="7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11902,0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-84456,2</w:t>
            </w:r>
          </w:p>
        </w:tc>
      </w:tr>
      <w:tr>
        <w:trPr>
          <w:trHeight w:val="5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84456,2</w:t>
            </w:r>
          </w:p>
        </w:tc>
      </w:tr>
    </w:tbl>
    <w:bookmarkStart w:name="z15" w:id="3"/>
    <w:p>
      <w:pPr>
        <w:spacing w:after="0"/>
        <w:ind w:left="0"/>
        <w:jc w:val="both"/>
      </w:pPr>
      <w:r>
        <w:rPr>
          <w:rFonts w:ascii="Times New Roman"/>
          <w:b w:val="false"/>
          <w:i w:val="false"/>
          <w:color w:val="000000"/>
          <w:sz w:val="28"/>
        </w:rPr>
        <w:t xml:space="preserve">
Зеренді аудандық мәслихатының   </w:t>
      </w:r>
      <w:r>
        <w:br/>
      </w:r>
      <w:r>
        <w:rPr>
          <w:rFonts w:ascii="Times New Roman"/>
          <w:b w:val="false"/>
          <w:i w:val="false"/>
          <w:color w:val="000000"/>
          <w:sz w:val="28"/>
        </w:rPr>
        <w:t>
2015 жылғы 12 қарашадағы № 41-343</w:t>
      </w:r>
      <w:r>
        <w:br/>
      </w:r>
      <w:r>
        <w:rPr>
          <w:rFonts w:ascii="Times New Roman"/>
          <w:b w:val="false"/>
          <w:i w:val="false"/>
          <w:color w:val="000000"/>
          <w:sz w:val="28"/>
        </w:rPr>
        <w:t xml:space="preserve">
шешіміне 2 қосымша        </w:t>
      </w:r>
    </w:p>
    <w:bookmarkEnd w:id="3"/>
    <w:p>
      <w:pPr>
        <w:spacing w:after="0"/>
        <w:ind w:left="0"/>
        <w:jc w:val="both"/>
      </w:pPr>
      <w:r>
        <w:rPr>
          <w:rFonts w:ascii="Times New Roman"/>
          <w:b w:val="false"/>
          <w:i w:val="false"/>
          <w:color w:val="000000"/>
          <w:sz w:val="28"/>
        </w:rPr>
        <w:t xml:space="preserve">Зеренді аудандық мәслихатының    </w:t>
      </w:r>
      <w:r>
        <w:br/>
      </w:r>
      <w:r>
        <w:rPr>
          <w:rFonts w:ascii="Times New Roman"/>
          <w:b w:val="false"/>
          <w:i w:val="false"/>
          <w:color w:val="000000"/>
          <w:sz w:val="28"/>
        </w:rPr>
        <w:t>
2014 жылғы 23 желтоқсандағы № 33-250</w:t>
      </w:r>
      <w:r>
        <w:br/>
      </w:r>
      <w:r>
        <w:rPr>
          <w:rFonts w:ascii="Times New Roman"/>
          <w:b w:val="false"/>
          <w:i w:val="false"/>
          <w:color w:val="000000"/>
          <w:sz w:val="28"/>
        </w:rPr>
        <w:t xml:space="preserve">
шешіміне 4 қосымша         </w:t>
      </w:r>
    </w:p>
    <w:bookmarkStart w:name="z16" w:id="4"/>
    <w:p>
      <w:pPr>
        <w:spacing w:after="0"/>
        <w:ind w:left="0"/>
        <w:jc w:val="left"/>
      </w:pPr>
      <w:r>
        <w:rPr>
          <w:rFonts w:ascii="Times New Roman"/>
          <w:b/>
          <w:i w:val="false"/>
          <w:color w:val="000000"/>
        </w:rPr>
        <w:t xml:space="preserve"> 
2015 жылға арналған республикалық бюджеттен нысаналы трансферттер мен бюджеттік кредиттер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5"/>
        <w:gridCol w:w="2405"/>
      </w:tblGrid>
      <w:tr>
        <w:trPr>
          <w:trHeight w:val="615"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75"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1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396 843,5</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394 354,5</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152 021,0</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62 719,0</w:t>
            </w:r>
          </w:p>
        </w:tc>
      </w:tr>
      <w:tr>
        <w:trPr>
          <w:trHeight w:val="1125"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үш деңгейлі жүйе бойынша біліктілігін арттырудан өткен мұғалімдерге еңбекақыны көтеруге берілетін ағымдағы нысаналы трансферттердің сомасын бөлу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60 427,0</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бастауыш, негізгі орта және жалпы орта білімді жан басына шаққандағы қаржыландыруды сынақтан өткізуге берілетін ағымдағы нысаналы трансферттердің сомасын бөлу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28 875,0</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39 844,5</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Өрлеу жобасы бойынша келісілген қаржылай көмекті енгізуге берілетін ағымдағы нысаналы трансферттер сомасын бөлу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18 316,0</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Ұлы Отан соғысындағы Жеңістің жетпіс жылдығына арналған іс-шараларды өткізуге берілген ағымдағы нысаналы трансферттердің сомаларын бөлу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18 178,5</w:t>
            </w:r>
          </w:p>
        </w:tc>
      </w:tr>
      <w:tr>
        <w:trPr>
          <w:trHeight w:val="129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мүгедектерді міндетті гигиеналық құралдармен қамтамасыз ету нормаларын көбейтуге берілген ағымдағы нысаналы трансферттердің сомаларын бөлу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2 312,0</w:t>
            </w:r>
          </w:p>
        </w:tc>
      </w:tr>
      <w:tr>
        <w:trPr>
          <w:trHeight w:val="129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азаматтық хал актілерін тіркеуді бойынша жергілікті атқарушы органдардың штаттық саның көбейтуге ағымдағы нысаналы трансферттердің сомаларын бөлу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1 038,0</w:t>
            </w:r>
          </w:p>
        </w:tc>
      </w:tr>
      <w:tr>
        <w:trPr>
          <w:trHeight w:val="375"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мүгедектерге қызмет көрсетуге бағдарланған ұйымдар орналасқан жерлерде жол белгілерін және нұсқауларды орнатуға күтіп-ұстауға берілетін ағымдағы нысаналы трансферттердің сомасын бөлу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7 616,0</w:t>
            </w:r>
          </w:p>
        </w:tc>
      </w:tr>
      <w:tr>
        <w:trPr>
          <w:trHeight w:val="66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агроөнеркәсіп кешенінің жергілікті атқарушы органдардың штаттық саның көбейтуге ағымдағы нысаналы трансферттердің сомаларын бөлу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7 616,0</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 берілетін ағымдағы нысаналы трансферттердің сомаларын бөлу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194 697,0</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 нысаналы трансферттер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2 489,0</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2 489,0</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және (немесе) жайластыруға берілетін нысаналы даму трансферттері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2 489,0</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69 664,0</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69 664,0</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бюджеттеріне мамандарды әлеуметтік қолдау шараларын іске асыру үшін берілетін бюджеттік несиелердің сомасын бөлу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69 664,0</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беруде жан басына шаққандағы қаржыландыруды енгізу бойынша сынамалауды өткізу үшін мемлекеттік жалпыға міндетті білім беру стандарттарына сәйкес орта білім беру ұйымдарында білім беру процесін жүзеге асыруға көзделген шығыстарды беруге байланысты трансферттер түсiмдері сомаларын бөлу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19 890,0</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2010, 2011, 2012, 2013 және 2014 жылдарға бөлінген бюджеттік несиелердің негізгі қарызын өтеу сомасын бөлу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20 218,8</w:t>
            </w:r>
          </w:p>
        </w:tc>
      </w:tr>
      <w:tr>
        <w:trPr>
          <w:trHeight w:val="6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бюджеттік кредиттер бойынша берілетін сыйақының сомасын бөлу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bl>
    <w:bookmarkStart w:name="z17" w:id="5"/>
    <w:p>
      <w:pPr>
        <w:spacing w:after="0"/>
        <w:ind w:left="0"/>
        <w:jc w:val="both"/>
      </w:pPr>
      <w:r>
        <w:rPr>
          <w:rFonts w:ascii="Times New Roman"/>
          <w:b w:val="false"/>
          <w:i w:val="false"/>
          <w:color w:val="000000"/>
          <w:sz w:val="28"/>
        </w:rPr>
        <w:t xml:space="preserve">
Зеренді аудандық мәслихатының  </w:t>
      </w:r>
      <w:r>
        <w:br/>
      </w:r>
      <w:r>
        <w:rPr>
          <w:rFonts w:ascii="Times New Roman"/>
          <w:b w:val="false"/>
          <w:i w:val="false"/>
          <w:color w:val="000000"/>
          <w:sz w:val="28"/>
        </w:rPr>
        <w:t>
2015 жылғы 12 қарашадағы № 41-343</w:t>
      </w:r>
      <w:r>
        <w:br/>
      </w:r>
      <w:r>
        <w:rPr>
          <w:rFonts w:ascii="Times New Roman"/>
          <w:b w:val="false"/>
          <w:i w:val="false"/>
          <w:color w:val="000000"/>
          <w:sz w:val="28"/>
        </w:rPr>
        <w:t xml:space="preserve">
шешіміне 3 қосымша       </w:t>
      </w:r>
    </w:p>
    <w:bookmarkEnd w:id="5"/>
    <w:p>
      <w:pPr>
        <w:spacing w:after="0"/>
        <w:ind w:left="0"/>
        <w:jc w:val="both"/>
      </w:pPr>
      <w:r>
        <w:rPr>
          <w:rFonts w:ascii="Times New Roman"/>
          <w:b w:val="false"/>
          <w:i w:val="false"/>
          <w:color w:val="000000"/>
          <w:sz w:val="28"/>
        </w:rPr>
        <w:t xml:space="preserve">Зеренді аудандық мәслихатының   </w:t>
      </w:r>
      <w:r>
        <w:br/>
      </w:r>
      <w:r>
        <w:rPr>
          <w:rFonts w:ascii="Times New Roman"/>
          <w:b w:val="false"/>
          <w:i w:val="false"/>
          <w:color w:val="000000"/>
          <w:sz w:val="28"/>
        </w:rPr>
        <w:t>
2014 жылғы 23 желтоқсандағы № 33-250</w:t>
      </w:r>
      <w:r>
        <w:br/>
      </w:r>
      <w:r>
        <w:rPr>
          <w:rFonts w:ascii="Times New Roman"/>
          <w:b w:val="false"/>
          <w:i w:val="false"/>
          <w:color w:val="000000"/>
          <w:sz w:val="28"/>
        </w:rPr>
        <w:t xml:space="preserve">
шешіміне 5 қосымша        </w:t>
      </w:r>
    </w:p>
    <w:bookmarkStart w:name="z18" w:id="6"/>
    <w:p>
      <w:pPr>
        <w:spacing w:after="0"/>
        <w:ind w:left="0"/>
        <w:jc w:val="left"/>
      </w:pPr>
      <w:r>
        <w:rPr>
          <w:rFonts w:ascii="Times New Roman"/>
          <w:b/>
          <w:i w:val="false"/>
          <w:color w:val="000000"/>
        </w:rPr>
        <w:t xml:space="preserve"> 
2015 жылға арналған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5"/>
        <w:gridCol w:w="2405"/>
      </w:tblGrid>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45"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249 752,2</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235 752,2</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35 616,2</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патронат тәрбиешілерге берілген баланы (балаларды) асырап бағуына берілетін ағымдағы нысаналы трансферттердің сомасын бөлу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4 039,9</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балалар мен жасөспірімдердің психикалық денсаулығын зерттеу және халыққа психологиялық-медициналық-педагогикалық консультациялық көмек көрсетуге берілетін ағымдағы нысаналы трансферттердің сомасын бөлу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5 738,0</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негізгі орта және жалпы орта білім беретін мемлекеттік мекемелердегі электрондық оқулықпен жарақтандыруға берілетін ағымдағы нысаналы трансферттердің сомаларын бөлу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2 875,0</w:t>
            </w:r>
          </w:p>
        </w:tc>
      </w:tr>
      <w:tr>
        <w:trPr>
          <w:trHeight w:val="12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аудандық мемлекеттік білім беру мекемелер үшін оқулықтар мен оқу-әдiстемелiк кешендерді сатып алу және жеткізуге берілетін ағымдағы нысаналы трансферттердің сомаларын бөлу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5 872,1</w:t>
            </w:r>
          </w:p>
        </w:tc>
      </w:tr>
      <w:tr>
        <w:trPr>
          <w:trHeight w:val="12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Чаглинка орта мектебіне «Ақмола облысы бойынша орта білімдегі ең жақсы ұйым» грантын беруге берілетін ағымдағы нысаналы трансферттердің сомаларын бөлу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17 091,2</w:t>
            </w:r>
          </w:p>
        </w:tc>
      </w:tr>
      <w:tr>
        <w:trPr>
          <w:trHeight w:val="1005"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65 000,0</w:t>
            </w:r>
          </w:p>
        </w:tc>
      </w:tr>
      <w:tr>
        <w:trPr>
          <w:trHeight w:val="39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жөндеуге және жүйелі-жоба құжаттамаларын қалыптастыруға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39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аудандардың бюджеттеріне мақсатты ағымдағы трансферттер сомасын елді мекендердің тұрғын үй-коммуналдық шаруашылығын дамытуға бөлу-жылумен жабдықтайтын кәсіпорындардың жылу беру мезгіліне дайындалу үшін берілетін ағымдағы нысаналы трансферттердің сомаларын бөлу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39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73 461,0</w:t>
            </w:r>
          </w:p>
        </w:tc>
      </w:tr>
      <w:tr>
        <w:trPr>
          <w:trHeight w:val="795"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эпизоотияға қарсы іс-шараларды жүргізуге берілген ағымдағы нысаналы трансферттердің сомасын бөлу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69 599,0</w:t>
            </w:r>
          </w:p>
        </w:tc>
      </w:tr>
      <w:tr>
        <w:trPr>
          <w:trHeight w:val="114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санитарлық союға бағытталған ауыл шаруашылығы жануарларының құнын (50% - ға дейін) өтеуіне берілген ағымдағы нысаналы трансферттердің сомаларын бөлу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3 862,0</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3 375,0</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Ұлы Отан соғысындағы Жеңістің жетпіс жылдығына арналған іс-шараларды өткізуге берілген ағымдағы нысаналы трансферттердің сомаларын бөлу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3 375,0</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экономика және қаржы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58 300,0</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төмен тұрған бюджеттерге өтемақыға арналған 2014 жылғы трансферттердің сомаларын бөлу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58 300,0</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трансферттер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24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27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«Зеренда-Сервис» ШЖҚ МКК жарғылық капиталын арттыруға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