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beb2" w14:textId="f90b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Есіл ауданы Курский ауылының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16 шілдедегі № а-7/301 қаулысы. Ақмола облысының Әділет департаментінде 2015 жылғы 19 тамызда № 4946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w:t>
      </w:r>
      <w:r>
        <w:rPr>
          <w:rFonts w:ascii="Times New Roman"/>
          <w:b w:val="false"/>
          <w:i w:val="false"/>
          <w:color w:val="000000"/>
          <w:sz w:val="28"/>
        </w:rPr>
        <w:t xml:space="preserve"> "Мемлекеттік мүлік</w:t>
      </w:r>
      <w:r>
        <w:rPr>
          <w:rFonts w:ascii="Times New Roman"/>
          <w:b w:val="false"/>
          <w:i w:val="false"/>
          <w:color w:val="000000"/>
          <w:sz w:val="28"/>
        </w:rPr>
        <w:t xml:space="preserve"> туралы" 2011 жылғы 1 наурыздағы Қазақстан Республикасының Заңдарына, Қазақстан Республикасы Президентінің 2012 жылғы 29 қазандағы № 410 Жарлығымен бекітілген Қазақстан Республикасы мемлекеттік органының</w:t>
      </w:r>
      <w:r>
        <w:rPr>
          <w:rFonts w:ascii="Times New Roman"/>
          <w:b w:val="false"/>
          <w:i w:val="false"/>
          <w:color w:val="000000"/>
          <w:sz w:val="28"/>
        </w:rPr>
        <w:t xml:space="preserve"> үлгі ережесіне</w:t>
      </w:r>
      <w:r>
        <w:rPr>
          <w:rFonts w:ascii="Times New Roman"/>
          <w:b w:val="false"/>
          <w:i w:val="false"/>
          <w:color w:val="000000"/>
          <w:sz w:val="28"/>
        </w:rPr>
        <w:t>, "Мемлекеттік орган туралы ережені әзірлеу және бекіту жөніндегі нұсқаулықты бекіту туралы" Қазақстан Республикасы Үкіметінің 2012 жылғы 25 желтоқсанындағы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Есіл ауданы Курский ауылының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16 шілдедегі № а-7/301</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"Ақмола облысының Есіл ауданы Курский ауылының әкімі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Есіл ауданы Курский ауылының әкімі аппараты" мемлекеттік мекемесі ауыл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"Ақмола облысының Есіл ауданы Курский ауылының әкімі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Есіл ауданы Курский ауылының әкімі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Есіл ауданы Курский ауылының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Есіл ауданы Курский ауылының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Есіл ауданы Курский ауылының әкімі аппараты" мемлекеттік мекемесі өз құзыретінің мәселелері бойынша заңнамада белгіленген тәртіппен және Қазақстан Республикасының заңнамасында көзделген басқа да актілермен Курский ауыл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"Ақмола облысының Есіл ауданы Курский ауылының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020915, Қазақстан Республикасы, Ақмола облысы, Есіл ауданы, Курский ауылы, Ленин көшесі, № 8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Есіл ауданы Курский ауылының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Есіл ауданы Курский ауылының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Есіл ауданы Курский ауылының әкімі аппараты"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Есіл ауданы Курский ауылының әкімі аппараты" мемлекеттік мекемесіне кәсіпкерлік субъектілерімен "Ақмола облысының Есіл ауданы Курский ауылының әкімі аппараты" мемлекеттік мекеменің функциялары болып табылатын міндеттерді орындау тұрғысында шарттық қатынастарға түсуіне тыйым салынады.</w:t>
      </w:r>
      <w:r>
        <w:br/>
      </w:r>
      <w:r>
        <w:rPr>
          <w:rFonts w:ascii="Times New Roman"/>
          <w:b w:val="false"/>
          <w:i w:val="false"/>
          <w:color w:val="000000"/>
          <w:sz w:val="28"/>
        </w:rPr>
        <w:t>
      Егер "Ақмола облысының Есіл ауданы Курский ауылының әкімі аппараты" мемлекеттік мекемесіне заңнамалық актілермен кірістер 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Есіл ауданы Курский ауылының әкімі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ауыл әкімінің қызметін ақпараттық-талдамалық, ұйымдастырушылық-құқықтық және материалдық-техникалық қамтамасыз ету саласында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5) азаматтар мен заңды тұлғалардың Қазақстан Республикасы</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7) ауылдың коммуналдық тұрғын үй қорының сақталуын, сондай-ақ ауылда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әділет органдары жоқ жергілікті жерлерде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14)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18)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19)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20)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21)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33) аудан орталығымен көлік қатынасын ұйымдастыру жөнінде аудандық атқарушы органға ұсыныстар енгізу;</w:t>
      </w:r>
      <w:r>
        <w:br/>
      </w:r>
      <w:r>
        <w:rPr>
          <w:rFonts w:ascii="Times New Roman"/>
          <w:b w:val="false"/>
          <w:i w:val="false"/>
          <w:color w:val="000000"/>
          <w:sz w:val="28"/>
        </w:rPr>
        <w:t>
      </w:t>
      </w:r>
      <w:r>
        <w:rPr>
          <w:rFonts w:ascii="Times New Roman"/>
          <w:b w:val="false"/>
          <w:i w:val="false"/>
          <w:color w:val="000000"/>
          <w:sz w:val="28"/>
        </w:rPr>
        <w:t>34) ауылдағы оқушыларды мектепке дейін және кейін қарай тегін жеткізіп салу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37)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40)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41)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42)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47) мектеп жасына дейінгі және мектеп жасындағы балаларды есепке алуды ұйымдастырады;</w:t>
      </w:r>
      <w:r>
        <w:br/>
      </w:r>
      <w:r>
        <w:rPr>
          <w:rFonts w:ascii="Times New Roman"/>
          <w:b w:val="false"/>
          <w:i w:val="false"/>
          <w:color w:val="000000"/>
          <w:sz w:val="28"/>
        </w:rPr>
        <w:t>
      </w:t>
      </w:r>
      <w:r>
        <w:rPr>
          <w:rFonts w:ascii="Times New Roman"/>
          <w:b w:val="false"/>
          <w:i w:val="false"/>
          <w:color w:val="000000"/>
          <w:sz w:val="28"/>
        </w:rPr>
        <w:t>48) тірек мектептердің (ресурс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49)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50) байланыс операторларына Қазақстан Республикасының заңдарында белгіленген тәртіппен тиісті шығыстарды өтей отырып, абоненттерге тегін қосуды ұсыну үшін байланыс операторларымен бірлесіп, әлеуметтік мәні бар объектілердің тізбесін айқындайды;</w:t>
      </w:r>
      <w:r>
        <w:br/>
      </w:r>
      <w:r>
        <w:rPr>
          <w:rFonts w:ascii="Times New Roman"/>
          <w:b w:val="false"/>
          <w:i w:val="false"/>
          <w:color w:val="000000"/>
          <w:sz w:val="28"/>
        </w:rPr>
        <w:t>
      </w:t>
      </w:r>
      <w:r>
        <w:rPr>
          <w:rFonts w:ascii="Times New Roman"/>
          <w:b w:val="false"/>
          <w:i w:val="false"/>
          <w:color w:val="000000"/>
          <w:sz w:val="28"/>
        </w:rPr>
        <w:t>51) елді мекен жерлерінде мал жаятын орындарды айқындайды;</w:t>
      </w:r>
      <w:r>
        <w:br/>
      </w:r>
      <w:r>
        <w:rPr>
          <w:rFonts w:ascii="Times New Roman"/>
          <w:b w:val="false"/>
          <w:i w:val="false"/>
          <w:color w:val="000000"/>
          <w:sz w:val="28"/>
        </w:rPr>
        <w:t>
      </w:t>
      </w:r>
      <w:r>
        <w:rPr>
          <w:rFonts w:ascii="Times New Roman"/>
          <w:b w:val="false"/>
          <w:i w:val="false"/>
          <w:color w:val="000000"/>
          <w:sz w:val="28"/>
        </w:rPr>
        <w:t>52)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w:t>
      </w:r>
      <w:r>
        <w:rPr>
          <w:rFonts w:ascii="Times New Roman"/>
          <w:b w:val="false"/>
          <w:i w:val="false"/>
          <w:color w:val="000000"/>
          <w:sz w:val="28"/>
        </w:rPr>
        <w:t>53)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54)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w:t>
      </w:r>
      <w:r>
        <w:rPr>
          <w:rFonts w:ascii="Times New Roman"/>
          <w:b w:val="false"/>
          <w:i w:val="false"/>
          <w:color w:val="000000"/>
          <w:sz w:val="28"/>
        </w:rPr>
        <w:t>55)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w:t>
      </w:r>
      <w:r>
        <w:rPr>
          <w:rFonts w:ascii="Times New Roman"/>
          <w:b w:val="false"/>
          <w:i w:val="false"/>
          <w:color w:val="000000"/>
          <w:sz w:val="28"/>
        </w:rPr>
        <w:t>56)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w:t>
      </w:r>
      <w:r>
        <w:rPr>
          <w:rFonts w:ascii="Times New Roman"/>
          <w:b w:val="false"/>
          <w:i w:val="false"/>
          <w:color w:val="000000"/>
          <w:sz w:val="28"/>
        </w:rPr>
        <w:t>57) агроөнеркәсiптiк кешен мен ауылдық аумақтар саласында жедел ақпарат жинауды жүзеге асыру және оны аудандық жергiлiктi атқарушы органына (әкiмдiкке) береді;</w:t>
      </w:r>
      <w:r>
        <w:br/>
      </w:r>
      <w:r>
        <w:rPr>
          <w:rFonts w:ascii="Times New Roman"/>
          <w:b w:val="false"/>
          <w:i w:val="false"/>
          <w:color w:val="000000"/>
          <w:sz w:val="28"/>
        </w:rPr>
        <w:t>
      </w:t>
      </w:r>
      <w:r>
        <w:rPr>
          <w:rFonts w:ascii="Times New Roman"/>
          <w:b w:val="false"/>
          <w:i w:val="false"/>
          <w:color w:val="000000"/>
          <w:sz w:val="28"/>
        </w:rPr>
        <w:t>58) Ауыл шаруашылығы санағын жүргiзуге қатысады;</w:t>
      </w:r>
      <w:r>
        <w:br/>
      </w:r>
      <w:r>
        <w:rPr>
          <w:rFonts w:ascii="Times New Roman"/>
          <w:b w:val="false"/>
          <w:i w:val="false"/>
          <w:color w:val="000000"/>
          <w:sz w:val="28"/>
        </w:rPr>
        <w:t>
      </w:t>
      </w:r>
      <w:r>
        <w:rPr>
          <w:rFonts w:ascii="Times New Roman"/>
          <w:b w:val="false"/>
          <w:i w:val="false"/>
          <w:color w:val="000000"/>
          <w:sz w:val="28"/>
        </w:rPr>
        <w:t>59) микрокредит беру бағдарламаларына қатысуы үшiн табысы төмен адамдарды анықтайды;</w:t>
      </w:r>
      <w:r>
        <w:br/>
      </w:r>
      <w:r>
        <w:rPr>
          <w:rFonts w:ascii="Times New Roman"/>
          <w:b w:val="false"/>
          <w:i w:val="false"/>
          <w:color w:val="000000"/>
          <w:sz w:val="28"/>
        </w:rPr>
        <w:t>
      </w:t>
      </w:r>
      <w:r>
        <w:rPr>
          <w:rFonts w:ascii="Times New Roman"/>
          <w:b w:val="false"/>
          <w:i w:val="false"/>
          <w:color w:val="000000"/>
          <w:sz w:val="28"/>
        </w:rPr>
        <w:t xml:space="preserve">60) 2003 жылғы 20 маусымдағы Қазақстан Республикасының Жер кодексінің </w:t>
      </w:r>
      <w:r>
        <w:rPr>
          <w:rFonts w:ascii="Times New Roman"/>
          <w:b w:val="false"/>
          <w:i w:val="false"/>
          <w:color w:val="000000"/>
          <w:sz w:val="28"/>
        </w:rPr>
        <w:t>13</w:t>
      </w:r>
      <w:r>
        <w:rPr>
          <w:rFonts w:ascii="Times New Roman"/>
          <w:b w:val="false"/>
          <w:i w:val="false"/>
          <w:color w:val="000000"/>
          <w:sz w:val="28"/>
        </w:rPr>
        <w:t xml:space="preserve"> және</w:t>
      </w:r>
      <w:r>
        <w:rPr>
          <w:rFonts w:ascii="Times New Roman"/>
          <w:b w:val="false"/>
          <w:i w:val="false"/>
          <w:color w:val="000000"/>
          <w:sz w:val="28"/>
        </w:rPr>
        <w:t xml:space="preserve"> 16-баптарында</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r>
        <w:br/>
      </w:r>
      <w:r>
        <w:rPr>
          <w:rFonts w:ascii="Times New Roman"/>
          <w:b w:val="false"/>
          <w:i w:val="false"/>
          <w:color w:val="000000"/>
          <w:sz w:val="28"/>
        </w:rPr>
        <w:t>
      </w:t>
      </w:r>
      <w:r>
        <w:rPr>
          <w:rFonts w:ascii="Times New Roman"/>
          <w:b w:val="false"/>
          <w:i w:val="false"/>
          <w:color w:val="000000"/>
          <w:sz w:val="28"/>
        </w:rPr>
        <w:t>61) 2003 жылғы 20 маусымдағы Қазақстан Республикасының Жер кодексінің</w:t>
      </w:r>
      <w:r>
        <w:rPr>
          <w:rFonts w:ascii="Times New Roman"/>
          <w:b w:val="false"/>
          <w:i w:val="false"/>
          <w:color w:val="000000"/>
          <w:sz w:val="28"/>
        </w:rPr>
        <w:t xml:space="preserve"> 69-бабына</w:t>
      </w:r>
      <w:r>
        <w:rPr>
          <w:rFonts w:ascii="Times New Roman"/>
          <w:b w:val="false"/>
          <w:i w:val="false"/>
          <w:color w:val="000000"/>
          <w:sz w:val="28"/>
        </w:rPr>
        <w:t xml:space="preserve"> сәйкес қауымдық сервитуттар белгілейді;</w:t>
      </w:r>
      <w:r>
        <w:br/>
      </w:r>
      <w:r>
        <w:rPr>
          <w:rFonts w:ascii="Times New Roman"/>
          <w:b w:val="false"/>
          <w:i w:val="false"/>
          <w:color w:val="000000"/>
          <w:sz w:val="28"/>
        </w:rPr>
        <w:t>
      </w:t>
      </w:r>
      <w:r>
        <w:rPr>
          <w:rFonts w:ascii="Times New Roman"/>
          <w:b w:val="false"/>
          <w:i w:val="false"/>
          <w:color w:val="000000"/>
          <w:sz w:val="28"/>
        </w:rPr>
        <w:t>62) жер учаскелерін алып қою, соның ішінде мемлекет мұқтажы үшін алып қою мәселелерi жөнiнде аудандық әкiмдiкке ұсыныстар енгізеді;</w:t>
      </w:r>
      <w:r>
        <w:br/>
      </w:r>
      <w:r>
        <w:rPr>
          <w:rFonts w:ascii="Times New Roman"/>
          <w:b w:val="false"/>
          <w:i w:val="false"/>
          <w:color w:val="000000"/>
          <w:sz w:val="28"/>
        </w:rPr>
        <w:t>
      </w:t>
      </w:r>
      <w:r>
        <w:rPr>
          <w:rFonts w:ascii="Times New Roman"/>
          <w:b w:val="false"/>
          <w:i w:val="false"/>
          <w:color w:val="000000"/>
          <w:sz w:val="28"/>
        </w:rPr>
        <w:t>63)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9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Есіл ауданы Курский ауылының әкімі аппараты" мемлекеттік мекемесіне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Ақмола облысының Есіл ауданы Курский ауылының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ауыл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ауыл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ауыл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ауыл әкімі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ауыл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облысының Есіл ауданы Курский ауылының әкімі аппараты" мемлекеттік мекемесінің заңнамада көзделген жағдайда қаурыт басқару құқығында мүлкі болуы мүмкін.</w:t>
      </w:r>
      <w:r>
        <w:br/>
      </w:r>
      <w:r>
        <w:rPr>
          <w:rFonts w:ascii="Times New Roman"/>
          <w:b w:val="false"/>
          <w:i w:val="false"/>
          <w:color w:val="000000"/>
          <w:sz w:val="28"/>
        </w:rPr>
        <w:t>
      "Ақмола облысының Есіл ауданы Курский ауылының әкімі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21. "Ақмола облысының Есіл ауданы Курский ауылының әкімі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"Ақмола облысының Есіл ауданы Курский ауылының әкімі аппараты" мемлекеттік мекеме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Есіл ауданы Курский ауылының әкімі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