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156d" w14:textId="69c1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аудандық мәслихатының аппараты" мемлекеттік мекемесінің "Б" корпусы мемлекеттік әкімшілік қызметшілерінің қызметіне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2015 жылғы 16 қазандағы № 5С-41/5-15 шешімі. Ақмола облысының Әділет департаментінде 2015 жылғы 17 қарашада № 5051 болып тіркелді. Күші жойылды - Ақмола облысы Ерейментау аудандық мәслихатының 2016 жылғы 15 қаңтардағы № 5С-45/3-16 шешімімен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аудандық мәслихатының 15.01.2016 </w:t>
      </w:r>
      <w:r>
        <w:rPr>
          <w:rFonts w:ascii="Times New Roman"/>
          <w:b w:val="false"/>
          <w:i w:val="false"/>
          <w:color w:val="ff0000"/>
          <w:sz w:val="28"/>
        </w:rPr>
        <w:t>№ 5С-45/3-16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берілген "Ақмола облысы Ерейментау аудандық мәслихатының аппараты" мемлекеттік мекемесінің "Б" корпусы мемлекеттік әкімшілік қызметшілерінің қызметіне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Ерейментау аудандық</w:t>
            </w:r>
            <w:r>
              <w:br/>
            </w:r>
            <w:r>
              <w:rPr>
                <w:rFonts w:ascii="Times New Roman"/>
                <w:b/>
                <w:i w:val="false"/>
                <w:color w:val="000000"/>
                <w:sz w:val="20"/>
              </w:rPr>
              <w:t>мәслихатының сессия</w:t>
            </w:r>
            <w:r>
              <w:br/>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Т.Уразаков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Ерейментау аудандық</w:t>
            </w:r>
            <w:r>
              <w:br/>
            </w:r>
            <w:r>
              <w:rPr>
                <w:rFonts w:ascii="Times New Roman"/>
                <w:b/>
                <w:i w:val="false"/>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2015 жылғы "16" қазандағы</w:t>
            </w:r>
            <w:r>
              <w:br/>
            </w:r>
            <w:r>
              <w:rPr>
                <w:rFonts w:ascii="Times New Roman"/>
                <w:b w:val="false"/>
                <w:i w:val="false"/>
                <w:color w:val="000000"/>
                <w:sz w:val="20"/>
              </w:rPr>
              <w:t>№ 5С-41/5-15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"Ақмола облысы Ерейментау аудандық мәслихатының аппараты" мемлекеттік мекемесінің "Б" корпусы мемлекеттік әкімшілік қызметшілерінің қызметіне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"Ақмола облысы Ерейментау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және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үлгік 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мәслихаттың аппарат басшысы болып табылады.</w:t>
      </w:r>
      <w:r>
        <w:br/>
      </w:r>
      <w:r>
        <w:rPr>
          <w:rFonts w:ascii="Times New Roman"/>
          <w:b w:val="false"/>
          <w:i w:val="false"/>
          <w:color w:val="000000"/>
          <w:sz w:val="28"/>
        </w:rPr>
        <w:t>
      Комиссия хатшысы аудандық мәслихат аппаратының лауазымдық нұсқаулығы бойынша кадрлық жұмыстарды жүргізетін бас маман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 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Ерейментау</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қызметіне жыл сайынғы бағалау әдістемесі</w:t>
            </w:r>
            <w:r>
              <w:br/>
            </w:r>
            <w:r>
              <w:rPr>
                <w:rFonts w:ascii="Times New Roman"/>
                <w:b w:val="false"/>
                <w:i w:val="false"/>
                <w:color w:val="000000"/>
                <w:sz w:val="20"/>
              </w:rPr>
              <w:t>1-қосымша</w:t>
            </w:r>
          </w:p>
        </w:tc>
      </w:tr>
    </w:tbl>
    <w:bookmarkStart w:name="z50"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1"/>
        <w:gridCol w:w="6979"/>
      </w:tblGrid>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Т.А.Ә.(бар болған жағдайда) </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(бар болған жағдайда) 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Ерейментау</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қызметіне жыл сайынғы бағалау әдістемесі</w:t>
            </w:r>
            <w:r>
              <w:br/>
            </w:r>
            <w:r>
              <w:rPr>
                <w:rFonts w:ascii="Times New Roman"/>
                <w:b w:val="false"/>
                <w:i w:val="false"/>
                <w:color w:val="000000"/>
                <w:sz w:val="20"/>
              </w:rPr>
              <w:t>2-қосымша</w:t>
            </w:r>
          </w:p>
        </w:tc>
      </w:tr>
    </w:tbl>
    <w:bookmarkStart w:name="z52"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Ерейментау</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қызметіне жыл сайынғы бағалау әдістемесі</w:t>
            </w:r>
            <w:r>
              <w:br/>
            </w:r>
            <w:r>
              <w:rPr>
                <w:rFonts w:ascii="Times New Roman"/>
                <w:b w:val="false"/>
                <w:i w:val="false"/>
                <w:color w:val="000000"/>
                <w:sz w:val="20"/>
              </w:rPr>
              <w:t>3-қосымша</w:t>
            </w:r>
          </w:p>
        </w:tc>
      </w:tr>
    </w:tbl>
    <w:bookmarkStart w:name="z54" w:id="9"/>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bookmarkEnd w:id="9"/>
    <w:p>
      <w:pPr>
        <w:spacing w:after="0"/>
        <w:ind w:left="0"/>
        <w:jc w:val="left"/>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