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49c1" w14:textId="4f64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2015 жылғы 25 желтоқсандағы № 5С-49-3 шешімі. Ақмола облысының Әділет департаментінде 2016 жылғы 15 қаңтарда № 5212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 2624588,1 мың теңге, оның ішінде:</w:t>
      </w:r>
      <w:r>
        <w:br/>
      </w:r>
      <w:r>
        <w:rPr>
          <w:rFonts w:ascii="Times New Roman"/>
          <w:b w:val="false"/>
          <w:i w:val="false"/>
          <w:color w:val="000000"/>
          <w:sz w:val="28"/>
        </w:rPr>
        <w:t>
      салықтық түсімдер – 519695,0 мың теңге;</w:t>
      </w:r>
      <w:r>
        <w:br/>
      </w:r>
      <w:r>
        <w:rPr>
          <w:rFonts w:ascii="Times New Roman"/>
          <w:b w:val="false"/>
          <w:i w:val="false"/>
          <w:color w:val="000000"/>
          <w:sz w:val="28"/>
        </w:rPr>
        <w:t>
      салықтық емес түсімдер – 7499,9 мың теңге;</w:t>
      </w:r>
      <w:r>
        <w:br/>
      </w:r>
      <w:r>
        <w:rPr>
          <w:rFonts w:ascii="Times New Roman"/>
          <w:b w:val="false"/>
          <w:i w:val="false"/>
          <w:color w:val="000000"/>
          <w:sz w:val="28"/>
        </w:rPr>
        <w:t>
      негізгі капиталды сатудан түсетін түсімдер – 17657,4 мың теңге;</w:t>
      </w:r>
      <w:r>
        <w:br/>
      </w:r>
      <w:r>
        <w:rPr>
          <w:rFonts w:ascii="Times New Roman"/>
          <w:b w:val="false"/>
          <w:i w:val="false"/>
          <w:color w:val="000000"/>
          <w:sz w:val="28"/>
        </w:rPr>
        <w:t>
      трансферттер түсімі – 2079735,8 мың теңге;</w:t>
      </w:r>
      <w:r>
        <w:br/>
      </w:r>
      <w:r>
        <w:rPr>
          <w:rFonts w:ascii="Times New Roman"/>
          <w:b w:val="false"/>
          <w:i w:val="false"/>
          <w:color w:val="000000"/>
          <w:sz w:val="28"/>
        </w:rPr>
        <w:t>
      2) шығындар – 2658959,5 мың теңге;</w:t>
      </w:r>
      <w:r>
        <w:br/>
      </w:r>
      <w:r>
        <w:rPr>
          <w:rFonts w:ascii="Times New Roman"/>
          <w:b w:val="false"/>
          <w:i w:val="false"/>
          <w:color w:val="000000"/>
          <w:sz w:val="28"/>
        </w:rPr>
        <w:t>
      3) таза бюджеттік кредиттеу – 4988,9 мың теңге, оның ішінде:</w:t>
      </w:r>
      <w:r>
        <w:br/>
      </w:r>
      <w:r>
        <w:rPr>
          <w:rFonts w:ascii="Times New Roman"/>
          <w:b w:val="false"/>
          <w:i w:val="false"/>
          <w:color w:val="000000"/>
          <w:sz w:val="28"/>
        </w:rPr>
        <w:t>
      бюджеттік кредиттер – 15908,0 мың теңге;</w:t>
      </w:r>
      <w:r>
        <w:br/>
      </w:r>
      <w:r>
        <w:rPr>
          <w:rFonts w:ascii="Times New Roman"/>
          <w:b w:val="false"/>
          <w:i w:val="false"/>
          <w:color w:val="000000"/>
          <w:sz w:val="28"/>
        </w:rPr>
        <w:t>
      бюджеттік кредиттерді өтеу – 10919,1 мың теңге;</w:t>
      </w:r>
      <w:r>
        <w:br/>
      </w:r>
      <w:r>
        <w:rPr>
          <w:rFonts w:ascii="Times New Roman"/>
          <w:b w:val="false"/>
          <w:i w:val="false"/>
          <w:color w:val="000000"/>
          <w:sz w:val="28"/>
        </w:rPr>
        <w:t xml:space="preserve">
      4) қаржы активтерімен операциялар бойынша сальдо – 7966,9 мың теңге: </w:t>
      </w:r>
      <w:r>
        <w:br/>
      </w:r>
      <w:r>
        <w:rPr>
          <w:rFonts w:ascii="Times New Roman"/>
          <w:b w:val="false"/>
          <w:i w:val="false"/>
          <w:color w:val="000000"/>
          <w:sz w:val="28"/>
        </w:rPr>
        <w:t>
      қаржы активтерін сатып алу – 7966,9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-47327,2 мың теңге;</w:t>
      </w:r>
      <w:r>
        <w:br/>
      </w:r>
      <w:r>
        <w:rPr>
          <w:rFonts w:ascii="Times New Roman"/>
          <w:b w:val="false"/>
          <w:i w:val="false"/>
          <w:color w:val="000000"/>
          <w:sz w:val="28"/>
        </w:rPr>
        <w:t>
      6) бюджет тапшылығын қаржыландыру (профицитін пайдалану) – 47327,2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22.12.2016 </w:t>
      </w:r>
      <w:r>
        <w:rPr>
          <w:rFonts w:ascii="Times New Roman"/>
          <w:b w:val="false"/>
          <w:i w:val="false"/>
          <w:color w:val="ff0000"/>
          <w:sz w:val="28"/>
        </w:rPr>
        <w:t>№ 6С-13-2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2016 жылғы аудандық бюджеттің көлемінде 1231267,0 мың теңге сомасында аудан бюджетіне облыстық бюджеттен берілетін бюджеттік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3. 2016 жылғы ауданның жергілікті атқару органының резерві 9860,7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31.08.2016 </w:t>
      </w:r>
      <w:r>
        <w:rPr>
          <w:rFonts w:ascii="Times New Roman"/>
          <w:b w:val="false"/>
          <w:i w:val="false"/>
          <w:color w:val="ff0000"/>
          <w:sz w:val="28"/>
        </w:rPr>
        <w:t>№ 6С-9-2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бюджеттің көлемінде республикалық бюджеттен </w:t>
      </w:r>
      <w:r>
        <w:rPr>
          <w:rFonts w:ascii="Times New Roman"/>
          <w:b w:val="false"/>
          <w:i w:val="false"/>
          <w:color w:val="000000"/>
          <w:sz w:val="28"/>
        </w:rPr>
        <w:t>4 қосымшаға</w:t>
      </w:r>
      <w:r>
        <w:rPr>
          <w:rFonts w:ascii="Times New Roman"/>
          <w:b w:val="false"/>
          <w:i w:val="false"/>
          <w:color w:val="000000"/>
          <w:sz w:val="28"/>
        </w:rPr>
        <w:t xml:space="preserve"> сәйкес нысаналы трансферттер және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бюджеттің көлемінде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бюджеттің көлемінде 10919,1 мың теңге сомасында жоғарғы бюджетке бюджеттік кредиттерді өтеу қарастырылған, оның ішінде бюджеттік кредиттерді мерзімінен бұрын өтеу ескерілсін – 890,1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24.11.2016 </w:t>
      </w:r>
      <w:r>
        <w:rPr>
          <w:rFonts w:ascii="Times New Roman"/>
          <w:b w:val="false"/>
          <w:i w:val="false"/>
          <w:color w:val="ff0000"/>
          <w:sz w:val="28"/>
        </w:rPr>
        <w:t>№ 6С-11-2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Аудандық мәслихатпен келісілген тізбе бойынша азаматтық қызметші болып табылатын және ауылдық жерлерде қызмет істейтін әлеуметтік қамсыздандыру, білім беру, мәдениет және спорт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6 қосымшаға</w:t>
      </w:r>
      <w:r>
        <w:rPr>
          <w:rFonts w:ascii="Times New Roman"/>
          <w:b w:val="false"/>
          <w:i w:val="false"/>
          <w:color w:val="000000"/>
          <w:sz w:val="28"/>
        </w:rPr>
        <w:t xml:space="preserve"> сәйкес, берілген 2016 жылға арналған ауыл, ауылдық округтердің жергілікті бюджеттік бағдарламаларының шығын көлемі бекітілсін.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7 қосымшаға</w:t>
      </w:r>
      <w:r>
        <w:rPr>
          <w:rFonts w:ascii="Times New Roman"/>
          <w:b w:val="false"/>
          <w:i w:val="false"/>
          <w:color w:val="000000"/>
          <w:sz w:val="28"/>
        </w:rPr>
        <w:t xml:space="preserve"> сәйкес, 1148,0 мың теңге сомасында жергілікті өзін-өзі басқару органдарына 2016 жылғы аудандық бюджет шығындарының құрамында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Астрахан аудандық мәслихатының 24.11.2016 </w:t>
      </w:r>
      <w:r>
        <w:rPr>
          <w:rFonts w:ascii="Times New Roman"/>
          <w:b w:val="false"/>
          <w:i w:val="false"/>
          <w:color w:val="ff0000"/>
          <w:sz w:val="28"/>
        </w:rPr>
        <w:t>№ 6С-11-2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Шешім Ақмола облысы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25.12.2015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1 қосымша</w:t>
            </w:r>
          </w:p>
        </w:tc>
      </w:tr>
    </w:tbl>
    <w:bookmarkStart w:name="z20"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Астрахан аудандық мәслихатының 22.12.2016 </w:t>
      </w:r>
      <w:r>
        <w:rPr>
          <w:rFonts w:ascii="Times New Roman"/>
          <w:b w:val="false"/>
          <w:i w:val="false"/>
          <w:color w:val="ff0000"/>
          <w:sz w:val="28"/>
        </w:rPr>
        <w:t>№ 6С-13-2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94"/>
        <w:gridCol w:w="522"/>
        <w:gridCol w:w="6889"/>
        <w:gridCol w:w="3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2624588,1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519695,0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163659,0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2079735,8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2079735,8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2079735,8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6193"/>
        <w:gridCol w:w="3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2658959,5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305574,8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1767914,2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1712535,3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1404504,8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27206,7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55378,9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55378,9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214646,5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халқының басқа да тілдерін дамыту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26331,2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91952,6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2 қосымша</w:t>
            </w:r>
          </w:p>
        </w:tc>
      </w:tr>
    </w:tbl>
    <w:bookmarkStart w:name="z22"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94"/>
        <w:gridCol w:w="522"/>
        <w:gridCol w:w="6889"/>
        <w:gridCol w:w="3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1764396,0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538433,0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1210498,0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1210498,0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7"/>
        <w:gridCol w:w="5463"/>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3 қосымша</w:t>
            </w:r>
          </w:p>
        </w:tc>
      </w:tr>
    </w:tbl>
    <w:bookmarkStart w:name="z24"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94"/>
        <w:gridCol w:w="522"/>
        <w:gridCol w:w="6889"/>
        <w:gridCol w:w="3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1856298,0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575161,0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260970,0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1263997,0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1263997,0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7"/>
        <w:gridCol w:w="5463"/>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1856298,0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1225436,0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1225436,0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1088909,0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 коммуникациялық инфрақұрылымды жобалау, дамыту және (немесе) жайластыру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4 қосымша</w:t>
            </w:r>
          </w:p>
        </w:tc>
      </w:tr>
    </w:tbl>
    <w:bookmarkStart w:name="z26" w:id="3"/>
    <w:p>
      <w:pPr>
        <w:spacing w:after="0"/>
        <w:ind w:left="0"/>
        <w:jc w:val="left"/>
      </w:pPr>
      <w:r>
        <w:rPr>
          <w:rFonts w:ascii="Times New Roman"/>
          <w:b/>
          <w:i w:val="false"/>
          <w:color w:val="000000"/>
        </w:rPr>
        <w:t xml:space="preserve"> 2016 жылға арналған республикалық бюджеттің нысаналы трансферттері мен бюджеттік несиелері</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Астрахан аудандық мәслихатының 22.12.2016 </w:t>
      </w:r>
      <w:r>
        <w:rPr>
          <w:rFonts w:ascii="Times New Roman"/>
          <w:b w:val="false"/>
          <w:i w:val="false"/>
          <w:color w:val="ff0000"/>
          <w:sz w:val="28"/>
        </w:rPr>
        <w:t>№ 6С-13-2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4"/>
        <w:gridCol w:w="4886"/>
      </w:tblGrid>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667176,2</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ағымдағы трансферттер</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651268,2</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35383,9</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21269,9</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ақшалай көмекті енгізуге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7590,1</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міндетті гигиеналық құралдармен қамтамасыз ету нормасын арттыруға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3294,9</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жағдайы актілерін тіркеу бойынша жергілікті атқарушы органдарының штат санын ұлғайтуына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2237,7</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ауыл шаруашылығы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саласындағы жергілікті атқарушы органдарының штат санын ұлғайтуына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538894,6</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88374,0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Цифрлық білім беру инфрақұрылымын құруға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429808,1</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5768,6</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облысында жергілікті атқарушы органдарының штат санын қамтамасыз етуге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төлемінің жаңа моделіне өту үшін, сондай-ақ олардың лауазымдық еңбекақысына ерекше еңбек жағдайлары үшін ай сайынғы үстемеақы төлеуге</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еңбегіне ақы төлеу деңгейінің артуына</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әлеуметтік сала қызметкерлерін әлеуметтік қолдау көрсету шараларын жүзеге асыру үшін бюджеттік кредиттер</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5 қосымша</w:t>
            </w:r>
          </w:p>
        </w:tc>
      </w:tr>
    </w:tbl>
    <w:bookmarkStart w:name="z28" w:id="4"/>
    <w:p>
      <w:pPr>
        <w:spacing w:after="0"/>
        <w:ind w:left="0"/>
        <w:jc w:val="left"/>
      </w:pPr>
      <w:r>
        <w:rPr>
          <w:rFonts w:ascii="Times New Roman"/>
          <w:b/>
          <w:i w:val="false"/>
          <w:color w:val="000000"/>
        </w:rPr>
        <w:t xml:space="preserve"> 2016 жылға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Астрахан аудандық мәслихатының 22.12.2016 </w:t>
      </w:r>
      <w:r>
        <w:rPr>
          <w:rFonts w:ascii="Times New Roman"/>
          <w:b w:val="false"/>
          <w:i w:val="false"/>
          <w:color w:val="ff0000"/>
          <w:sz w:val="28"/>
        </w:rPr>
        <w:t>№ 6С-13-2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4"/>
        <w:gridCol w:w="4216"/>
      </w:tblGrid>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197200,6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197200,6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арналған бір жолғы материалдық көмекті төлеуге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ауылының көше жолдарын ағымдағы жөндеуге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Жалтыр ауылының кірешек жолын ағымдағы жөндеуге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2489,8</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жабдықтандыратын кәсіпорындарды жылу беру мерзіміне дайындауға</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тапсырылған баланы (балаларды) қамтамасыз етуге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білім беретін мемлекеттік мекемелерде электрондық оқулықтармен жарақтандыруға</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89627,9</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жасөспірімдер спорттық мектептердің шығындарын тапсыру</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Футбол алаңы және жеңіл атлетика жолақтары үшін жасанды жабынды, көрермендерге трибуна сатып алу және орнату</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ауылының стадионның ағымдағы жөндеуі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союға бағытталатын бруцеллезбен ауыратын ауыл шаруашылығы жануарларының (ірі және ұсақ қара мал) құнын өтеуге (50 %-ға дейін)</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6 қосымша</w:t>
            </w:r>
          </w:p>
        </w:tc>
      </w:tr>
    </w:tbl>
    <w:bookmarkStart w:name="z30" w:id="5"/>
    <w:p>
      <w:pPr>
        <w:spacing w:after="0"/>
        <w:ind w:left="0"/>
        <w:jc w:val="left"/>
      </w:pPr>
      <w:r>
        <w:rPr>
          <w:rFonts w:ascii="Times New Roman"/>
          <w:b/>
          <w:i w:val="false"/>
          <w:color w:val="000000"/>
        </w:rPr>
        <w:t xml:space="preserve"> 2016 жылға ауылдық округтердің, ауылдардың бюджеттік бағдарламалары</w:t>
      </w:r>
    </w:p>
    <w:bookmarkEnd w:id="5"/>
    <w:p>
      <w:pPr>
        <w:spacing w:after="0"/>
        <w:ind w:left="0"/>
        <w:jc w:val="left"/>
      </w:pPr>
      <w:r>
        <w:rPr>
          <w:rFonts w:ascii="Times New Roman"/>
          <w:b w:val="false"/>
          <w:i w:val="false"/>
          <w:color w:val="ff0000"/>
          <w:sz w:val="28"/>
        </w:rPr>
        <w:t xml:space="preserve">      Ескерту. 6-қосымша жаңа редакцияда - Ақмола облысы Астрахан аудандық мәслихатының 22.12.2016 </w:t>
      </w:r>
      <w:r>
        <w:rPr>
          <w:rFonts w:ascii="Times New Roman"/>
          <w:b w:val="false"/>
          <w:i w:val="false"/>
          <w:color w:val="ff0000"/>
          <w:sz w:val="28"/>
        </w:rPr>
        <w:t>№ 6С-13-2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19"/>
        <w:gridCol w:w="5551"/>
        <w:gridCol w:w="37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253628,7</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71682,4</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18381,9</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3893,4</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2829,7</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22752,9</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Бесбидайық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Жалтыр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33201,0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17755,6</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5537,4</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6198,2</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5998,2</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Колутон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15619,1</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11165,9</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12260,1</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17671,8</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10848,3</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Новочеркасск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16825,1</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Острогор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10991,7</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8751,8</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Первомайка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17766,9</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12516,6</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Староколутон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10939,4</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9751,3</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ауылдық округі</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8436,3</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6541,9</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7 қосымша</w:t>
            </w:r>
          </w:p>
        </w:tc>
      </w:tr>
    </w:tbl>
    <w:bookmarkStart w:name="z32" w:id="6"/>
    <w:p>
      <w:pPr>
        <w:spacing w:after="0"/>
        <w:ind w:left="0"/>
        <w:jc w:val="left"/>
      </w:pPr>
      <w:r>
        <w:rPr>
          <w:rFonts w:ascii="Times New Roman"/>
          <w:b/>
          <w:i w:val="false"/>
          <w:color w:val="000000"/>
        </w:rPr>
        <w:t xml:space="preserve"> 2016 жылғы жергілікті өзін-өзі басқару органдарының трансферттерін бөлу</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Астрахан аудандық мәслихатының 24.11.2016 </w:t>
      </w:r>
      <w:r>
        <w:rPr>
          <w:rFonts w:ascii="Times New Roman"/>
          <w:b w:val="false"/>
          <w:i w:val="false"/>
          <w:color w:val="ff0000"/>
          <w:sz w:val="28"/>
        </w:rPr>
        <w:t>№ 6С-11-2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10065"/>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Бесбидайық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Жалтыр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Колутон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Новочеркасск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Острогор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Первомайка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Староколутон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ауылдық округі</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ауылы</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5С-49-3 шешіміне</w:t>
            </w:r>
            <w:r>
              <w:br/>
            </w:r>
            <w:r>
              <w:rPr>
                <w:rFonts w:ascii="Times New Roman"/>
                <w:b w:val="false"/>
                <w:i w:val="false"/>
                <w:color w:val="000000"/>
                <w:sz w:val="20"/>
              </w:rPr>
              <w:t>8 қосымша</w:t>
            </w:r>
          </w:p>
        </w:tc>
      </w:tr>
    </w:tbl>
    <w:bookmarkStart w:name="z34" w:id="7"/>
    <w:p>
      <w:pPr>
        <w:spacing w:after="0"/>
        <w:ind w:left="0"/>
        <w:jc w:val="left"/>
      </w:pPr>
      <w:r>
        <w:rPr>
          <w:rFonts w:ascii="Times New Roman"/>
          <w:b/>
          <w:i w:val="false"/>
          <w:color w:val="000000"/>
        </w:rPr>
        <w:t xml:space="preserve"> 2016 жылға арналған аудандық бюджеттің атқару процесінде секвестрлеуге жатпайтын аудандық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Жалпы білім беру</w:t>
            </w:r>
            <w:r>
              <w:br/>
            </w:r>
            <w:r>
              <w:rPr>
                <w:rFonts w:ascii="Times New Roman"/>
                <w:b w:val="false"/>
                <w:i w:val="false"/>
                <w:color w:val="000000"/>
                <w:sz w:val="20"/>
              </w:rPr>
              <w:t>
Денсаулық сақтау</w:t>
            </w:r>
            <w:r>
              <w:br/>
            </w: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