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8c5b" w14:textId="41b8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жануарларды асырау қағидаларын бекіту туралы</w:t>
      </w:r>
    </w:p>
    <w:p>
      <w:pPr>
        <w:spacing w:after="0"/>
        <w:ind w:left="0"/>
        <w:jc w:val="both"/>
      </w:pPr>
      <w:r>
        <w:rPr>
          <w:rFonts w:ascii="Times New Roman"/>
          <w:b w:val="false"/>
          <w:i w:val="false"/>
          <w:color w:val="000000"/>
          <w:sz w:val="28"/>
        </w:rPr>
        <w:t>Ақмола облыстық мәслихатының 2015 жылғы 30 қыркүйектегі № 5С-41-9 шешімі. Ақмола облысының Әділет департаментінде 2015 жылғы 14 қазанда № 5010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Ж.Камелиденов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Д.Нұрмолдин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С.Кулагин</w:t>
      </w:r>
      <w:r>
        <w:br/>
      </w:r>
      <w:r>
        <w:rPr>
          <w:rFonts w:ascii="Times New Roman"/>
          <w:b w:val="false"/>
          <w:i w:val="false"/>
          <w:color w:val="000000"/>
          <w:sz w:val="28"/>
        </w:rPr>
        <w:t>
</w:t>
      </w:r>
      <w:r>
        <w:rPr>
          <w:rFonts w:ascii="Times New Roman"/>
          <w:b w:val="false"/>
          <w:i/>
          <w:color w:val="000000"/>
          <w:sz w:val="28"/>
        </w:rPr>
        <w:t>      30.09.2015</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Тұтынушылардың құқықтарын қорғау</w:t>
      </w:r>
      <w:r>
        <w:br/>
      </w:r>
      <w:r>
        <w:rPr>
          <w:rFonts w:ascii="Times New Roman"/>
          <w:b w:val="false"/>
          <w:i w:val="false"/>
          <w:color w:val="000000"/>
          <w:sz w:val="28"/>
        </w:rPr>
        <w:t>
</w:t>
      </w:r>
      <w:r>
        <w:rPr>
          <w:rFonts w:ascii="Times New Roman"/>
          <w:b w:val="false"/>
          <w:i/>
          <w:color w:val="000000"/>
          <w:sz w:val="28"/>
        </w:rPr>
        <w:t>      комитетінің Ақмола облысының</w:t>
      </w:r>
      <w:r>
        <w:br/>
      </w:r>
      <w:r>
        <w:rPr>
          <w:rFonts w:ascii="Times New Roman"/>
          <w:b w:val="false"/>
          <w:i w:val="false"/>
          <w:color w:val="000000"/>
          <w:sz w:val="28"/>
        </w:rPr>
        <w:t>
</w:t>
      </w:r>
      <w:r>
        <w:rPr>
          <w:rFonts w:ascii="Times New Roman"/>
          <w:b w:val="false"/>
          <w:i/>
          <w:color w:val="000000"/>
          <w:sz w:val="28"/>
        </w:rPr>
        <w:t>      тұтынушылардың құқықтарын</w:t>
      </w:r>
      <w:r>
        <w:br/>
      </w:r>
      <w:r>
        <w:rPr>
          <w:rFonts w:ascii="Times New Roman"/>
          <w:b w:val="false"/>
          <w:i w:val="false"/>
          <w:color w:val="000000"/>
          <w:sz w:val="28"/>
        </w:rPr>
        <w:t>
</w:t>
      </w:r>
      <w:r>
        <w:rPr>
          <w:rFonts w:ascii="Times New Roman"/>
          <w:b w:val="false"/>
          <w:i/>
          <w:color w:val="000000"/>
          <w:sz w:val="28"/>
        </w:rPr>
        <w:t>      қорғау жөніндегі</w:t>
      </w:r>
      <w:r>
        <w:br/>
      </w:r>
      <w:r>
        <w:rPr>
          <w:rFonts w:ascii="Times New Roman"/>
          <w:b w:val="false"/>
          <w:i w:val="false"/>
          <w:color w:val="000000"/>
          <w:sz w:val="28"/>
        </w:rPr>
        <w:t>
</w:t>
      </w:r>
      <w:r>
        <w:rPr>
          <w:rFonts w:ascii="Times New Roman"/>
          <w:b w:val="false"/>
          <w:i/>
          <w:color w:val="000000"/>
          <w:sz w:val="28"/>
        </w:rPr>
        <w:t>      департаментінің басшысы                    Қ.Баймұхамбетов</w:t>
      </w:r>
      <w:r>
        <w:br/>
      </w:r>
      <w:r>
        <w:rPr>
          <w:rFonts w:ascii="Times New Roman"/>
          <w:b w:val="false"/>
          <w:i w:val="false"/>
          <w:color w:val="000000"/>
          <w:sz w:val="28"/>
        </w:rPr>
        <w:t>
</w:t>
      </w:r>
      <w:r>
        <w:rPr>
          <w:rFonts w:ascii="Times New Roman"/>
          <w:b w:val="false"/>
          <w:i/>
          <w:color w:val="000000"/>
          <w:sz w:val="28"/>
        </w:rPr>
        <w:t>      30.09.2015</w:t>
      </w:r>
    </w:p>
    <w:p>
      <w:pPr>
        <w:spacing w:after="0"/>
        <w:ind w:left="0"/>
        <w:jc w:val="both"/>
      </w:pPr>
      <w:r>
        <w:rPr>
          <w:rFonts w:ascii="Times New Roman"/>
          <w:b w:val="false"/>
          <w:i/>
          <w:color w:val="000000"/>
          <w:sz w:val="28"/>
        </w:rPr>
        <w:t>      «Ақмола облысының ветеринария</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Б.Бұлашев</w:t>
      </w:r>
      <w:r>
        <w:br/>
      </w:r>
      <w:r>
        <w:rPr>
          <w:rFonts w:ascii="Times New Roman"/>
          <w:b w:val="false"/>
          <w:i w:val="false"/>
          <w:color w:val="000000"/>
          <w:sz w:val="28"/>
        </w:rPr>
        <w:t>
</w:t>
      </w:r>
      <w:r>
        <w:rPr>
          <w:rFonts w:ascii="Times New Roman"/>
          <w:b w:val="false"/>
          <w:i/>
          <w:color w:val="000000"/>
          <w:sz w:val="28"/>
        </w:rPr>
        <w:t>      30.09.2015</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2015 жылғы 30 қыркүйектегі </w:t>
      </w:r>
      <w:r>
        <w:br/>
      </w:r>
      <w:r>
        <w:rPr>
          <w:rFonts w:ascii="Times New Roman"/>
          <w:b w:val="false"/>
          <w:i w:val="false"/>
          <w:color w:val="000000"/>
          <w:sz w:val="28"/>
        </w:rPr>
        <w:t xml:space="preserve">
№ 5С-41-9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Ақмола облысында жануарларды асырау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Ақмола облысында жануарларды асырау қағидалары (бұдан әрі – Қағидалар)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(бұдан әрі - Заң) 2002 жылғы 10 шілдедегі Қазақстан Республикасының Заңдарына сәйкес әзірленді және Ақмола облысының елді мекендерінде жануарларды асырау тәртібін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r>
        <w:br/>
      </w:r>
      <w:r>
        <w:rPr>
          <w:rFonts w:ascii="Times New Roman"/>
          <w:b w:val="false"/>
          <w:i w:val="false"/>
          <w:color w:val="000000"/>
          <w:sz w:val="28"/>
        </w:rPr>
        <w:t>
</w:t>
      </w:r>
      <w:r>
        <w:rPr>
          <w:rFonts w:ascii="Times New Roman"/>
          <w:b w:val="false"/>
          <w:i w:val="false"/>
          <w:color w:val="000000"/>
          <w:sz w:val="28"/>
        </w:rPr>
        <w:t>
      2) жануар иесі – жеке немесе басқа меншігінде жануары бар жеке немесе заңды тұлға;</w:t>
      </w:r>
      <w:r>
        <w:br/>
      </w:r>
      <w:r>
        <w:rPr>
          <w:rFonts w:ascii="Times New Roman"/>
          <w:b w:val="false"/>
          <w:i w:val="false"/>
          <w:color w:val="000000"/>
          <w:sz w:val="28"/>
        </w:rPr>
        <w:t>
</w:t>
      </w:r>
      <w:r>
        <w:rPr>
          <w:rFonts w:ascii="Times New Roman"/>
          <w:b w:val="false"/>
          <w:i w:val="false"/>
          <w:color w:val="000000"/>
          <w:sz w:val="28"/>
        </w:rPr>
        <w:t>
      3)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r>
        <w:br/>
      </w:r>
      <w:r>
        <w:rPr>
          <w:rFonts w:ascii="Times New Roman"/>
          <w:b w:val="false"/>
          <w:i w:val="false"/>
          <w:color w:val="000000"/>
          <w:sz w:val="28"/>
        </w:rPr>
        <w:t>
</w:t>
      </w:r>
      <w:r>
        <w:rPr>
          <w:rFonts w:ascii="Times New Roman"/>
          <w:b w:val="false"/>
          <w:i w:val="false"/>
          <w:color w:val="000000"/>
          <w:sz w:val="28"/>
        </w:rPr>
        <w:t>
      4) жануарларды бірдейлендіру – ауыл шаруашылығы жануарларын бірдейлендіру жөніндегі дерекқорға ауыр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r>
        <w:br/>
      </w:r>
      <w:r>
        <w:rPr>
          <w:rFonts w:ascii="Times New Roman"/>
          <w:b w:val="false"/>
          <w:i w:val="false"/>
          <w:color w:val="000000"/>
          <w:sz w:val="28"/>
        </w:rPr>
        <w:t>
</w:t>
      </w:r>
      <w:r>
        <w:rPr>
          <w:rFonts w:ascii="Times New Roman"/>
          <w:b w:val="false"/>
          <w:i w:val="false"/>
          <w:color w:val="000000"/>
          <w:sz w:val="28"/>
        </w:rPr>
        <w:t>
      5)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w:t>
      </w:r>
      <w:r>
        <w:rPr>
          <w:rFonts w:ascii="Times New Roman"/>
          <w:b w:val="false"/>
          <w:i w:val="false"/>
          <w:color w:val="000000"/>
          <w:sz w:val="28"/>
        </w:rPr>
        <w:t xml:space="preserve"> асыл тұқымды мал шаруашылығын қоса алғанда жануарларды өсірумен, асыраумен, бағумен, көбейтумен айналысатын жеке және заңды тұлғалардың қызметіне қолданылады.</w:t>
      </w:r>
    </w:p>
    <w:bookmarkEnd w:id="4"/>
    <w:bookmarkStart w:name="z15" w:id="5"/>
    <w:p>
      <w:pPr>
        <w:spacing w:after="0"/>
        <w:ind w:left="0"/>
        <w:jc w:val="left"/>
      </w:pPr>
      <w:r>
        <w:rPr>
          <w:rFonts w:ascii="Times New Roman"/>
          <w:b/>
          <w:i w:val="false"/>
          <w:color w:val="000000"/>
        </w:rPr>
        <w:t xml:space="preserve"> 
2. Жануарларды асырау тәртібі</w:t>
      </w:r>
    </w:p>
    <w:bookmarkEnd w:id="5"/>
    <w:bookmarkStart w:name="z16" w:id="6"/>
    <w:p>
      <w:pPr>
        <w:spacing w:after="0"/>
        <w:ind w:left="0"/>
        <w:jc w:val="both"/>
      </w:pPr>
      <w:r>
        <w:rPr>
          <w:rFonts w:ascii="Times New Roman"/>
          <w:b w:val="false"/>
          <w:i w:val="false"/>
          <w:color w:val="000000"/>
          <w:sz w:val="28"/>
        </w:rPr>
        <w:t>
      4. Асыл тұқымдыларды қоса алғанда, жануарларды өсірумен, асыраумен, бағумен, көбейтумен айналысатын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1) жануарларды уақытылы бірдейлендіруді;</w:t>
      </w:r>
      <w:r>
        <w:br/>
      </w:r>
      <w:r>
        <w:rPr>
          <w:rFonts w:ascii="Times New Roman"/>
          <w:b w:val="false"/>
          <w:i w:val="false"/>
          <w:color w:val="000000"/>
          <w:sz w:val="28"/>
        </w:rPr>
        <w:t>
</w:t>
      </w:r>
      <w:r>
        <w:rPr>
          <w:rFonts w:ascii="Times New Roman"/>
          <w:b w:val="false"/>
          <w:i w:val="false"/>
          <w:color w:val="000000"/>
          <w:sz w:val="28"/>
        </w:rPr>
        <w:t>
      2) ветеринариялық-санитариялық қауіпсіздікті қамтамасыз ету үшін жануарларға уақытылы вакцина егуге және диагностикадан өткізуді;</w:t>
      </w:r>
      <w:r>
        <w:br/>
      </w:r>
      <w:r>
        <w:rPr>
          <w:rFonts w:ascii="Times New Roman"/>
          <w:b w:val="false"/>
          <w:i w:val="false"/>
          <w:color w:val="000000"/>
          <w:sz w:val="28"/>
        </w:rPr>
        <w:t>
</w:t>
      </w:r>
      <w:r>
        <w:rPr>
          <w:rFonts w:ascii="Times New Roman"/>
          <w:b w:val="false"/>
          <w:i w:val="false"/>
          <w:color w:val="000000"/>
          <w:sz w:val="28"/>
        </w:rPr>
        <w:t>
      3) жануарлардың түріне, жасына және физиологиясына сәйкес саулығы, ауқаттылығы жөніндегі күтімді және оларды пайдалануды;</w:t>
      </w:r>
      <w:r>
        <w:br/>
      </w:r>
      <w:r>
        <w:rPr>
          <w:rFonts w:ascii="Times New Roman"/>
          <w:b w:val="false"/>
          <w:i w:val="false"/>
          <w:color w:val="000000"/>
          <w:sz w:val="28"/>
        </w:rPr>
        <w:t>
</w:t>
      </w: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сақтауды;</w:t>
      </w:r>
      <w:r>
        <w:br/>
      </w:r>
      <w:r>
        <w:rPr>
          <w:rFonts w:ascii="Times New Roman"/>
          <w:b w:val="false"/>
          <w:i w:val="false"/>
          <w:color w:val="000000"/>
          <w:sz w:val="28"/>
        </w:rPr>
        <w:t>
</w:t>
      </w:r>
      <w:r>
        <w:rPr>
          <w:rFonts w:ascii="Times New Roman"/>
          <w:b w:val="false"/>
          <w:i w:val="false"/>
          <w:color w:val="000000"/>
          <w:sz w:val="28"/>
        </w:rPr>
        <w:t>
      5) санитариялық-гигиеналық және ветеринариялық (ветеринариялық-санитариялық) нормалар мен қағидалардың талаптарын сақтауды;</w:t>
      </w:r>
      <w:r>
        <w:br/>
      </w:r>
      <w:r>
        <w:rPr>
          <w:rFonts w:ascii="Times New Roman"/>
          <w:b w:val="false"/>
          <w:i w:val="false"/>
          <w:color w:val="000000"/>
          <w:sz w:val="28"/>
        </w:rPr>
        <w:t>
</w:t>
      </w:r>
      <w:r>
        <w:rPr>
          <w:rFonts w:ascii="Times New Roman"/>
          <w:b w:val="false"/>
          <w:i w:val="false"/>
          <w:color w:val="000000"/>
          <w:sz w:val="28"/>
        </w:rPr>
        <w:t>
      6) жабдықталған торлар, аквариумдар, террариумдар, бассейндер, вольерлер және басқа да арнайы учаскелер мен (немесе) жайлар болған жағдайда жануарларды еріксіз және жартылай ерікті жағдайларда ұстауды қамтамасыз етеді.</w:t>
      </w:r>
      <w:r>
        <w:br/>
      </w:r>
      <w:r>
        <w:rPr>
          <w:rFonts w:ascii="Times New Roman"/>
          <w:b w:val="false"/>
          <w:i w:val="false"/>
          <w:color w:val="000000"/>
          <w:sz w:val="28"/>
        </w:rPr>
        <w:t>
</w:t>
      </w:r>
      <w:r>
        <w:rPr>
          <w:rFonts w:ascii="Times New Roman"/>
          <w:b w:val="false"/>
          <w:i w:val="false"/>
          <w:color w:val="000000"/>
          <w:sz w:val="28"/>
        </w:rPr>
        <w:t>
      5. Жеке және заңды тұлғалар ауыл шаруашылығы жануарларын ұстауды, көбейтуді, пайдалануды осы </w:t>
      </w:r>
      <w:r>
        <w:rPr>
          <w:rFonts w:ascii="Times New Roman"/>
          <w:b w:val="false"/>
          <w:i w:val="false"/>
          <w:color w:val="000000"/>
          <w:sz w:val="28"/>
        </w:rPr>
        <w:t>Қағидаларға</w:t>
      </w:r>
      <w:r>
        <w:rPr>
          <w:rFonts w:ascii="Times New Roman"/>
          <w:b w:val="false"/>
          <w:i w:val="false"/>
          <w:color w:val="000000"/>
          <w:sz w:val="28"/>
        </w:rPr>
        <w:t xml:space="preserve"> және Қазақстан Республикасының ветеринария саласындағы басқа нормативтік құқықтық актілеріне сәйкес жүзеге асырады.</w:t>
      </w:r>
      <w:r>
        <w:br/>
      </w:r>
      <w:r>
        <w:rPr>
          <w:rFonts w:ascii="Times New Roman"/>
          <w:b w:val="false"/>
          <w:i w:val="false"/>
          <w:color w:val="000000"/>
          <w:sz w:val="28"/>
        </w:rPr>
        <w:t>
</w:t>
      </w:r>
      <w:r>
        <w:rPr>
          <w:rFonts w:ascii="Times New Roman"/>
          <w:b w:val="false"/>
          <w:i w:val="false"/>
          <w:color w:val="000000"/>
          <w:sz w:val="28"/>
        </w:rPr>
        <w:t>
      6. Жануарлардың иелері Заңның </w:t>
      </w:r>
      <w:r>
        <w:rPr>
          <w:rFonts w:ascii="Times New Roman"/>
          <w:b w:val="false"/>
          <w:i w:val="false"/>
          <w:color w:val="000000"/>
          <w:sz w:val="28"/>
        </w:rPr>
        <w:t>25-бабына</w:t>
      </w:r>
      <w:r>
        <w:rPr>
          <w:rFonts w:ascii="Times New Roman"/>
          <w:b w:val="false"/>
          <w:i w:val="false"/>
          <w:color w:val="000000"/>
          <w:sz w:val="28"/>
        </w:rPr>
        <w:t xml:space="preserve"> сәйкес жаңадан сатып алынған жануар (жануарлар), алынған төл, сойылғаны, сатылғаны, өлгені, ауырғаны немесе олар әдеттен тыс мiнез көрсеткен жағдайлар туралы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уақытында хабарлайды.</w:t>
      </w:r>
      <w:r>
        <w:br/>
      </w:r>
      <w:r>
        <w:rPr>
          <w:rFonts w:ascii="Times New Roman"/>
          <w:b w:val="false"/>
          <w:i w:val="false"/>
          <w:color w:val="000000"/>
          <w:sz w:val="28"/>
        </w:rPr>
        <w:t>
</w:t>
      </w:r>
      <w:r>
        <w:rPr>
          <w:rFonts w:ascii="Times New Roman"/>
          <w:b w:val="false"/>
          <w:i w:val="false"/>
          <w:color w:val="000000"/>
          <w:sz w:val="28"/>
        </w:rPr>
        <w:t>
      7. Көпшілік пайдаланатын орындарда, ерекше қорғалатын табиғи аумақтарда немесе белгіленген санитарлық аймақ шегінен тыс жүрген ауыл шаруашылығы жануарлары және басқа жануарлар қараусыз жануарлар деп есептеледі және қамауға алуы мүмкін. Ұсталған қараусыз жануарларды ұстау, иесіне қайтару тәртібі және иелерінің жауапкершілігі Қазақстан Республикасы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6"/>
    <w:bookmarkStart w:name="z26" w:id="7"/>
    <w:p>
      <w:pPr>
        <w:spacing w:after="0"/>
        <w:ind w:left="0"/>
        <w:jc w:val="left"/>
      </w:pPr>
      <w:r>
        <w:rPr>
          <w:rFonts w:ascii="Times New Roman"/>
          <w:b/>
          <w:i w:val="false"/>
          <w:color w:val="000000"/>
        </w:rPr>
        <w:t xml:space="preserve"> 
3. Қорытынды ережелер</w:t>
      </w:r>
    </w:p>
    <w:bookmarkEnd w:id="7"/>
    <w:bookmarkStart w:name="z27" w:id="8"/>
    <w:p>
      <w:pPr>
        <w:spacing w:after="0"/>
        <w:ind w:left="0"/>
        <w:jc w:val="both"/>
      </w:pPr>
      <w:r>
        <w:rPr>
          <w:rFonts w:ascii="Times New Roman"/>
          <w:b w:val="false"/>
          <w:i w:val="false"/>
          <w:color w:val="000000"/>
          <w:sz w:val="28"/>
        </w:rPr>
        <w:t>
      8.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жануарлардың иелері Қазақстан Республикасының қолданыстағы заңнамасына сәйкес жауапкершілікке тартылады.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