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dbd9" w14:textId="705d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аумағында құрылыс салу қағидаларын бекіту туралы" Ақмола облыстық мәслихатының 2014 жылғы 26 қыркүйектегі № 5С-30-7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2015 жылғы 17 ақпандағы № 5С-34-4 шешімі. Ақмола облысының Әділет департаментінде 2015 жылғы 31 наурызда № 4716 болып тіркелді. Күші жойылды - Ақмола облыстық мәслихатының 2016 жылғы 23 ақпандағы № 5С-47-15 шешімімен</w:t>
      </w:r>
    </w:p>
    <w:p>
      <w:pPr>
        <w:spacing w:after="0"/>
        <w:ind w:left="0"/>
        <w:jc w:val="left"/>
      </w:pPr>
      <w:r>
        <w:rPr>
          <w:rFonts w:ascii="Times New Roman"/>
          <w:b w:val="false"/>
          <w:i w:val="false"/>
          <w:color w:val="ff0000"/>
          <w:sz w:val="28"/>
        </w:rPr>
        <w:t xml:space="preserve">      Ескерту. Күші жойылды - Ақмола облыстық мәслихатының 23.02.2016 </w:t>
      </w:r>
      <w:r>
        <w:rPr>
          <w:rFonts w:ascii="Times New Roman"/>
          <w:b w:val="false"/>
          <w:i w:val="false"/>
          <w:color w:val="ff0000"/>
          <w:sz w:val="28"/>
        </w:rPr>
        <w:t>№ 5С-47-15</w:t>
      </w:r>
      <w:r>
        <w:rPr>
          <w:rFonts w:ascii="Times New Roman"/>
          <w:b w:val="false"/>
          <w:i w:val="false"/>
          <w:color w:val="ff0000"/>
          <w:sz w:val="28"/>
        </w:rPr>
        <w:t xml:space="preserve"> (қабылданған күнінен бастап күшіне енеді)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және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кейбір заңнамалық актілеріне рұқсат беру жүйесі мәселелері бойынша өзгерістер мен толықтырулар енгізу туралы" 2014 жылғы 16 мамырдағы заңдарына сәйкес Ақмола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"Ақмола облысының аумағында құрылыс салу қағидаларын бекіту туралы" Ақмола облыстық мәслихатының 2014 жылғы 26 қыркүйектегі № 5С-30-7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актiлерiнiң мемлекеттiк тіркеу реестрiнде № 4436, "Акмолинская правда" және "Арқа ажары" газеттерінде 2014 жылы 22 қарашада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Ақмола облысының аумағында құрылыс салу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алтыншы абзацы келесі редакцияда жазылсын:</w:t>
      </w:r>
      <w:r>
        <w:br/>
      </w:r>
      <w:r>
        <w:rPr>
          <w:rFonts w:ascii="Times New Roman"/>
          <w:b w:val="false"/>
          <w:i w:val="false"/>
          <w:color w:val="000000"/>
          <w:sz w:val="28"/>
        </w:rPr>
        <w:t>
      </w:t>
      </w:r>
      <w:r>
        <w:rPr>
          <w:rFonts w:ascii="Times New Roman"/>
          <w:b w:val="false"/>
          <w:i w:val="false"/>
          <w:color w:val="000000"/>
          <w:sz w:val="28"/>
        </w:rPr>
        <w:t>"қала құрылысы қызметi – қала құрылысы кеңістігін қалыптастырудың, қала құрылысы жобасын жасаудың шығармашылық процесін, қала құрылысы құжаттамасының барлық сабақтас бөлімдерін үйлестіруді қамтитын, қала құрылысын жоспарлауда аумақтар мен елді мекендерді ұйымдастырудағы және дамытудағы, оларды аумақтық көліктік жоспарлаудағы және жол жүрісін ұйымдастырудағы, аумақтарды қала құрылысына пайдалану түрлерін айқындаудағы, қалалық және ауылдық елдi мекендердi кешендi жоспарлаудағы қызмет;";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тоғызыншы, оныншы және он алтыншы абзацтары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"6. Жер учаскесінің нысаналы мақсатын өзгерту Кодекске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"Елдi мекеннiң бас жоспарлары (немесе тұрғындарының саны бес мың адамға дейiнгi елдi мекендердi дамытудың және оларда құрылыс салудың оларды алмастыратын схемасы) негiзiнде орындалған егжей-тегжейлi жоспарлау жобалары және (немесе) құрылыс жобалары, сондай-ақ облыстар аумақтарын қала құрылысы үшін жоспарлаудың кешенді схемалары болмаса, жер учаскелерiн құрылыс үшiн беруге тыйым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"10. Құрылыс салу үшін жер учаскесін таңдау Кодекске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"36. Аумаққа құрылыс салуды реттеу тәртібі қолданыстағы заңнамаға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"39. Қала құрылысы жобаларын әзiрлеуді осындай жұмыс түрлерін жүргізу құқына ие тиiсті мемлекеттiк лицензиясы бар заңды және жеке тұлғалармен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"64. Әлеуметтік, тұрғын үй және өндірістік мақсаттағы ғимаратты және имаратты жобалау "Халықтың қауқары аз топтары үшiн қол жетімділігін ескере отырып ғимаратты және имаратты жобалау" ҚР СП 3.06-15-2005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107-тармақ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"107. Құрылыс-монтаждау жұмыстары жүргiзiле басталғанға дейiн тапсырыс берушi мемлекеттiк сәулет-құрылыс бақылауын жүзеге асыратын органдарды орнатылған Қазақстан Республикасының Заңы тәртібінде құрылыс-монтаждау жұмыстары жүргiзiле басталғаны туралы хабарлауға міндетті. Бұл ретте, жобалаушы техникалық жағынан күрделі емес объектілерді энергиямен жабдықтау желілеріне қосу бойынша құрылыс-монтаждау жұмыстарын жүргізудің басталғаны туралы хабар беруге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110-тармақ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"110. Сәулет-құрылыс бақылау мен қадағалау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123-тармақ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"123. Құрылысы аяқталған жеке тұрғын үйлерді пайдалануға қабылдауы Қазақстан Республикасының заңнамасына сәйкес салынған объектіні пайдалануға өз бетінше қабылдау актісімен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көрсетілген Қағидалардың </w:t>
      </w:r>
      <w:r>
        <w:rPr>
          <w:rFonts w:ascii="Times New Roman"/>
          <w:b w:val="false"/>
          <w:i w:val="false"/>
          <w:color w:val="000000"/>
          <w:sz w:val="28"/>
        </w:rPr>
        <w:t>1-қосымшасында</w:t>
      </w:r>
      <w:r>
        <w:rPr>
          <w:rFonts w:ascii="Times New Roman"/>
          <w:b w:val="false"/>
          <w:i w:val="false"/>
          <w:color w:val="000000"/>
          <w:sz w:val="28"/>
        </w:rPr>
        <w:t>, тақырыбында мемлекеттік тілдегі "орнасластыру" сөзі "орналастыру" сөзіне ауыстырылсын.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Ақмола</w:t>
            </w:r>
            <w:r>
              <w:rPr>
                <w:rFonts w:ascii="Times New Roman"/>
                <w:b w:val="false"/>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мәслихаты</w:t>
            </w:r>
            <w:r>
              <w:br/>
            </w:r>
            <w:r>
              <w:rPr>
                <w:rFonts w:ascii="Times New Roman"/>
                <w:b/>
                <w:i w:val="false"/>
                <w:color w:val="000000"/>
                <w:sz w:val="20"/>
              </w:rPr>
              <w:t>сессиясының</w:t>
            </w:r>
            <w:r>
              <w:rPr>
                <w:rFonts w:ascii="Times New Roman"/>
                <w:b w:val="false"/>
                <w:i w:val="false"/>
                <w:color w:val="000000"/>
                <w:sz w:val="20"/>
              </w:rPr>
              <w:t xml:space="preserve"> </w:t>
            </w:r>
            <w:r>
              <w:rPr>
                <w:rFonts w:ascii="Times New Roman"/>
                <w:b/>
                <w:i w:val="false"/>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Г.Баймышев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Ақмола</w:t>
            </w:r>
            <w:r>
              <w:rPr>
                <w:rFonts w:ascii="Times New Roman"/>
                <w:b w:val="false"/>
                <w:i w:val="false"/>
                <w:color w:val="000000"/>
                <w:sz w:val="20"/>
              </w:rPr>
              <w:t xml:space="preserve"> </w:t>
            </w:r>
            <w:r>
              <w:rPr>
                <w:rFonts w:ascii="Times New Roman"/>
                <w:b/>
                <w:i w:val="false"/>
                <w:color w:val="000000"/>
                <w:sz w:val="20"/>
              </w:rPr>
              <w:t>облыстық</w:t>
            </w:r>
            <w:r>
              <w:br/>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Н.Дьячек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Ақмола</w:t>
            </w:r>
            <w:r>
              <w:rPr>
                <w:rFonts w:ascii="Times New Roman"/>
                <w:b w:val="false"/>
                <w:i w:val="false"/>
                <w:color w:val="000000"/>
                <w:sz w:val="20"/>
              </w:rPr>
              <w:t xml:space="preserve"> </w:t>
            </w:r>
            <w:r>
              <w:rPr>
                <w:rFonts w:ascii="Times New Roman"/>
                <w:b/>
                <w:i w:val="false"/>
                <w:color w:val="000000"/>
                <w:sz w:val="20"/>
              </w:rPr>
              <w:t>облысының</w:t>
            </w:r>
            <w:r>
              <w:rPr>
                <w:rFonts w:ascii="Times New Roman"/>
                <w:b w:val="false"/>
                <w:i w:val="false"/>
                <w:color w:val="000000"/>
                <w:sz w:val="20"/>
              </w:rPr>
              <w:t xml:space="preserve"> </w:t>
            </w:r>
            <w:r>
              <w:rPr>
                <w:rFonts w:ascii="Times New Roman"/>
                <w:b/>
                <w:i w:val="false"/>
                <w:color w:val="000000"/>
                <w:sz w:val="20"/>
              </w:rPr>
              <w:t>сәулет</w:t>
            </w:r>
            <w:r>
              <w:br/>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басқармасы</w:t>
            </w:r>
            <w:r>
              <w:rPr>
                <w:rFonts w:ascii="Times New Roman"/>
                <w:b/>
                <w:i w:val="false"/>
                <w:color w:val="000000"/>
                <w:sz w:val="20"/>
              </w:rPr>
              <w:t>"</w:t>
            </w:r>
            <w:r>
              <w:br/>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мекемесінің</w:t>
            </w:r>
            <w:r>
              <w:rPr>
                <w:rFonts w:ascii="Times New Roman"/>
                <w:b w:val="false"/>
                <w:i w:val="false"/>
                <w:color w:val="000000"/>
                <w:sz w:val="20"/>
              </w:rPr>
              <w:t xml:space="preserve"> </w:t>
            </w:r>
            <w:r>
              <w:rPr>
                <w:rFonts w:ascii="Times New Roman"/>
                <w:b/>
                <w:i w:val="false"/>
                <w:color w:val="000000"/>
                <w:sz w:val="20"/>
              </w:rPr>
              <w:t>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В.Фелбелт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