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e669d" w14:textId="26e66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инфрақұрылымын басқару және пайдалану қағидаларын бекіту туралы</w:t>
      </w:r>
    </w:p>
    <w:p>
      <w:pPr>
        <w:spacing w:after="0"/>
        <w:ind w:left="0"/>
        <w:jc w:val="both"/>
      </w:pPr>
      <w:r>
        <w:rPr>
          <w:rFonts w:ascii="Times New Roman"/>
          <w:b w:val="false"/>
          <w:i w:val="false"/>
          <w:color w:val="000000"/>
          <w:sz w:val="28"/>
        </w:rPr>
        <w:t>Астана қаласы әкімдігінің 2015 жылғы 5 қазандағы № 108-1755 қаулысы. Астана қаласының Әділет департаментінде 2015 жылы 11 қарашада № 966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«Қазақстан Республикасы астанасының мәртебесі туралы» 2007 жылғы 21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35) тармақшасына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Көлік инфрақұрылымын басқару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«Астана қаласының Жолаушылар көлігі басқармасы» мемлекеттік мекемесінің басшысы Сулейменов Еділ Нұрланұлына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орынбасары Нұрәлі Рахатұлы Әлиевке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Әкім                                             Ә. Жақсыбеков</w:t>
      </w:r>
    </w:p>
    <w:bookmarkStart w:name="z6" w:id="1"/>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2015 жылғы 5 қазандағы  </w:t>
      </w:r>
      <w:r>
        <w:br/>
      </w:r>
      <w:r>
        <w:rPr>
          <w:rFonts w:ascii="Times New Roman"/>
          <w:b w:val="false"/>
          <w:i w:val="false"/>
          <w:color w:val="000000"/>
          <w:sz w:val="28"/>
        </w:rPr>
        <w:t xml:space="preserve">
№ 108-1755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Көлік инфрақұрылымын басқару және пайдалану</w:t>
      </w:r>
      <w:r>
        <w:br/>
      </w:r>
      <w:r>
        <w:rPr>
          <w:rFonts w:ascii="Times New Roman"/>
          <w:b/>
          <w:i w:val="false"/>
          <w:color w:val="000000"/>
        </w:rPr>
        <w:t>
қағидасы 1. Жалпы ережелер</w:t>
      </w:r>
    </w:p>
    <w:bookmarkEnd w:id="2"/>
    <w:bookmarkStart w:name="z8" w:id="3"/>
    <w:p>
      <w:pPr>
        <w:spacing w:after="0"/>
        <w:ind w:left="0"/>
        <w:jc w:val="both"/>
      </w:pPr>
      <w:r>
        <w:rPr>
          <w:rFonts w:ascii="Times New Roman"/>
          <w:b w:val="false"/>
          <w:i w:val="false"/>
          <w:color w:val="000000"/>
          <w:sz w:val="28"/>
        </w:rPr>
        <w:t>
      1. Осы Көлік инфрақұрылымын басқару және пайдалану қағидасы (бұдан әрі – Қағида)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 астанасының мәртебесі туралы</w:t>
      </w:r>
      <w:r>
        <w:rPr>
          <w:rFonts w:ascii="Times New Roman"/>
          <w:b w:val="false"/>
          <w:i w:val="false"/>
          <w:color w:val="000000"/>
          <w:sz w:val="28"/>
        </w:rPr>
        <w:t>» заңдарына сәйкес әзірленді және коммуналдық меншіктегі астананың көлік инфрақұрылымы объектілерін басқару және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Қағидада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басқару органы – акционерлік қоғамның (жауапкершілігі шектеулі серіктестіктің) мемлекеттік акциялар пакетін (жарғылық капиталдағы қатысу үлестерін) иелену және пайдалану құқықтарын және/немесе коммуналдық кәсіпорынды басқаруды жүзеге асыратын тиісті саланың (аясының) уәкілетті органы;</w:t>
      </w:r>
      <w:r>
        <w:br/>
      </w:r>
      <w:r>
        <w:rPr>
          <w:rFonts w:ascii="Times New Roman"/>
          <w:b w:val="false"/>
          <w:i w:val="false"/>
          <w:color w:val="000000"/>
          <w:sz w:val="28"/>
        </w:rPr>
        <w:t>
</w:t>
      </w:r>
      <w:r>
        <w:rPr>
          <w:rFonts w:ascii="Times New Roman"/>
          <w:b w:val="false"/>
          <w:i w:val="false"/>
          <w:color w:val="000000"/>
          <w:sz w:val="28"/>
        </w:rPr>
        <w:t xml:space="preserve">
      2) астананың көлік инфрақұрылымының басқарушы компаниясының құрылтайшысы – Астана қаласының жергілікті атқарушы органы </w:t>
      </w:r>
      <w:r>
        <w:br/>
      </w:r>
      <w:r>
        <w:rPr>
          <w:rFonts w:ascii="Times New Roman"/>
          <w:b w:val="false"/>
          <w:i w:val="false"/>
          <w:color w:val="000000"/>
          <w:sz w:val="28"/>
        </w:rPr>
        <w:t>
(бұдан әрі – құрылтайшы);</w:t>
      </w:r>
      <w:r>
        <w:br/>
      </w:r>
      <w:r>
        <w:rPr>
          <w:rFonts w:ascii="Times New Roman"/>
          <w:b w:val="false"/>
          <w:i w:val="false"/>
          <w:color w:val="000000"/>
          <w:sz w:val="28"/>
        </w:rPr>
        <w:t>
</w:t>
      </w:r>
      <w:r>
        <w:rPr>
          <w:rFonts w:ascii="Times New Roman"/>
          <w:b w:val="false"/>
          <w:i w:val="false"/>
          <w:color w:val="000000"/>
          <w:sz w:val="28"/>
        </w:rPr>
        <w:t>
      3) көлік инфрақұрылымының объектісі/объект – Астана қаласының коммуналдық меншігіндегі теміржол, трамвай, жеңілрельс, монорельс және ішкі су жолдарын, автомобиль жолдарын, тоннельдерді, эстакадаларды, көпірлерді, вокзалдар мен станцияларды, жолаушыларға қызмет көрсету пункттерін, метрополитен желілерін, порттарды, порттағы құралдарды, кеме қатынайтын гидротехникалық құрылыстарды, әуеайлақтарды, әуежайларды, көлік-логистика орталықтарын, байланыс, навигация және көлік құралдарының жүрісін басқару жүйелерінің объектілерін, магистральдық құбыржолдарды, сондай-ақ көлік кешенінің жұмыс істеуін қамтамасыз ететін өзге де ғимараттарды, құрылыстарды, құрылғылар мен жабдықтарды қамтитын технологиялық кешен (бұдан әрі – объект);</w:t>
      </w:r>
      <w:r>
        <w:br/>
      </w:r>
      <w:r>
        <w:rPr>
          <w:rFonts w:ascii="Times New Roman"/>
          <w:b w:val="false"/>
          <w:i w:val="false"/>
          <w:color w:val="000000"/>
          <w:sz w:val="28"/>
        </w:rPr>
        <w:t>
</w:t>
      </w:r>
      <w:r>
        <w:rPr>
          <w:rFonts w:ascii="Times New Roman"/>
          <w:b w:val="false"/>
          <w:i w:val="false"/>
          <w:color w:val="000000"/>
          <w:sz w:val="28"/>
        </w:rPr>
        <w:t>
      4) басқарушы компания – жергілікті атқарушы органның шешімімен айқындалған, объектілерді басқару функцияларын жүзеге асыратын және құрылтайшымен шарт жасасқан заңды тұлға.</w:t>
      </w:r>
    </w:p>
    <w:bookmarkEnd w:id="3"/>
    <w:bookmarkStart w:name="z14" w:id="4"/>
    <w:p>
      <w:pPr>
        <w:spacing w:after="0"/>
        <w:ind w:left="0"/>
        <w:jc w:val="left"/>
      </w:pPr>
      <w:r>
        <w:rPr>
          <w:rFonts w:ascii="Times New Roman"/>
          <w:b/>
          <w:i w:val="false"/>
          <w:color w:val="000000"/>
        </w:rPr>
        <w:t xml:space="preserve"> 
2. Объектіні басқаруға және пайдалануға</w:t>
      </w:r>
      <w:r>
        <w:br/>
      </w:r>
      <w:r>
        <w:rPr>
          <w:rFonts w:ascii="Times New Roman"/>
          <w:b/>
          <w:i w:val="false"/>
          <w:color w:val="000000"/>
        </w:rPr>
        <w:t>
құқықтың туындау негіздері</w:t>
      </w:r>
    </w:p>
    <w:bookmarkEnd w:id="4"/>
    <w:bookmarkStart w:name="z15" w:id="5"/>
    <w:p>
      <w:pPr>
        <w:spacing w:after="0"/>
        <w:ind w:left="0"/>
        <w:jc w:val="both"/>
      </w:pPr>
      <w:r>
        <w:rPr>
          <w:rFonts w:ascii="Times New Roman"/>
          <w:b w:val="false"/>
          <w:i w:val="false"/>
          <w:color w:val="000000"/>
          <w:sz w:val="28"/>
        </w:rPr>
        <w:t>
      3. Объектіні басқаруға беру туралы шешімді Астана қаласының мүддесінде жергілікті атқарушы орган қабылдайды.</w:t>
      </w:r>
      <w:r>
        <w:br/>
      </w:r>
      <w:r>
        <w:rPr>
          <w:rFonts w:ascii="Times New Roman"/>
          <w:b w:val="false"/>
          <w:i w:val="false"/>
          <w:color w:val="000000"/>
          <w:sz w:val="28"/>
        </w:rPr>
        <w:t>
</w:t>
      </w:r>
      <w:r>
        <w:rPr>
          <w:rFonts w:ascii="Times New Roman"/>
          <w:b w:val="false"/>
          <w:i w:val="false"/>
          <w:color w:val="000000"/>
          <w:sz w:val="28"/>
        </w:rPr>
        <w:t>
      4. Объект бес жылдан аспайтын мерзімге басқару функциясын жүзеге асыратын компанияның басқаруына беріледі.</w:t>
      </w:r>
      <w:r>
        <w:br/>
      </w:r>
      <w:r>
        <w:rPr>
          <w:rFonts w:ascii="Times New Roman"/>
          <w:b w:val="false"/>
          <w:i w:val="false"/>
          <w:color w:val="000000"/>
          <w:sz w:val="28"/>
        </w:rPr>
        <w:t>
</w:t>
      </w:r>
      <w:r>
        <w:rPr>
          <w:rFonts w:ascii="Times New Roman"/>
          <w:b w:val="false"/>
          <w:i w:val="false"/>
          <w:color w:val="000000"/>
          <w:sz w:val="28"/>
        </w:rPr>
        <w:t>
      5. Басқарушы компания жергілікті атқарушы органның шешімімен айқындалады.</w:t>
      </w:r>
      <w:r>
        <w:br/>
      </w:r>
      <w:r>
        <w:rPr>
          <w:rFonts w:ascii="Times New Roman"/>
          <w:b w:val="false"/>
          <w:i w:val="false"/>
          <w:color w:val="000000"/>
          <w:sz w:val="28"/>
        </w:rPr>
        <w:t>
</w:t>
      </w:r>
      <w:r>
        <w:rPr>
          <w:rFonts w:ascii="Times New Roman"/>
          <w:b w:val="false"/>
          <w:i w:val="false"/>
          <w:color w:val="000000"/>
          <w:sz w:val="28"/>
        </w:rPr>
        <w:t>
      6. Объектіні басқару шарт (бұдан әрі – Шарт) бойынша мәміле негізінде туындайды (құрылады).</w:t>
      </w:r>
    </w:p>
    <w:bookmarkEnd w:id="5"/>
    <w:bookmarkStart w:name="z19" w:id="6"/>
    <w:p>
      <w:pPr>
        <w:spacing w:after="0"/>
        <w:ind w:left="0"/>
        <w:jc w:val="left"/>
      </w:pPr>
      <w:r>
        <w:rPr>
          <w:rFonts w:ascii="Times New Roman"/>
          <w:b/>
          <w:i w:val="false"/>
          <w:color w:val="000000"/>
        </w:rPr>
        <w:t xml:space="preserve"> 
3. Құрылтайшының құқықтары және міндеттері</w:t>
      </w:r>
    </w:p>
    <w:bookmarkEnd w:id="6"/>
    <w:bookmarkStart w:name="z20" w:id="7"/>
    <w:p>
      <w:pPr>
        <w:spacing w:after="0"/>
        <w:ind w:left="0"/>
        <w:jc w:val="both"/>
      </w:pPr>
      <w:r>
        <w:rPr>
          <w:rFonts w:ascii="Times New Roman"/>
          <w:b w:val="false"/>
          <w:i w:val="false"/>
          <w:color w:val="000000"/>
          <w:sz w:val="28"/>
        </w:rPr>
        <w:t>
      7. Құрылтайшының:</w:t>
      </w:r>
      <w:r>
        <w:br/>
      </w:r>
      <w:r>
        <w:rPr>
          <w:rFonts w:ascii="Times New Roman"/>
          <w:b w:val="false"/>
          <w:i w:val="false"/>
          <w:color w:val="000000"/>
          <w:sz w:val="28"/>
        </w:rPr>
        <w:t>
</w:t>
      </w:r>
      <w:r>
        <w:rPr>
          <w:rFonts w:ascii="Times New Roman"/>
          <w:b w:val="false"/>
          <w:i w:val="false"/>
          <w:color w:val="000000"/>
          <w:sz w:val="28"/>
        </w:rPr>
        <w:t>
      1) жазбаша сұрау салу бойынша объектіні басқару жөнінде басқарушы компанияның қызметі туралы ақпарат (есеп) алуға;</w:t>
      </w:r>
      <w:r>
        <w:br/>
      </w:r>
      <w:r>
        <w:rPr>
          <w:rFonts w:ascii="Times New Roman"/>
          <w:b w:val="false"/>
          <w:i w:val="false"/>
          <w:color w:val="000000"/>
          <w:sz w:val="28"/>
        </w:rPr>
        <w:t>
</w:t>
      </w:r>
      <w:r>
        <w:rPr>
          <w:rFonts w:ascii="Times New Roman"/>
          <w:b w:val="false"/>
          <w:i w:val="false"/>
          <w:color w:val="000000"/>
          <w:sz w:val="28"/>
        </w:rPr>
        <w:t>
      2) басқарушы компанияның қызметіне араласпай, Шарт бойынша міндеттемелердің орындалуын, оның ішінде объектіні басқару тиімділігіне мониторинг жүргізу, Шарт бойынша міндеттемелердің орындалуы жөнінде басқарушы компанияның есебін тыңдау арқылы бақылауға;</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заңнамасында көзделген өзге де әрекеттерді жасауға құқығы бар.</w:t>
      </w:r>
      <w:r>
        <w:br/>
      </w:r>
      <w:r>
        <w:rPr>
          <w:rFonts w:ascii="Times New Roman"/>
          <w:b w:val="false"/>
          <w:i w:val="false"/>
          <w:color w:val="000000"/>
          <w:sz w:val="28"/>
        </w:rPr>
        <w:t>
</w:t>
      </w:r>
      <w:r>
        <w:rPr>
          <w:rFonts w:ascii="Times New Roman"/>
          <w:b w:val="false"/>
          <w:i w:val="false"/>
          <w:color w:val="000000"/>
          <w:sz w:val="28"/>
        </w:rPr>
        <w:t>
      8. Құрылтайшы:</w:t>
      </w:r>
      <w:r>
        <w:br/>
      </w:r>
      <w:r>
        <w:rPr>
          <w:rFonts w:ascii="Times New Roman"/>
          <w:b w:val="false"/>
          <w:i w:val="false"/>
          <w:color w:val="000000"/>
          <w:sz w:val="28"/>
        </w:rPr>
        <w:t>
</w:t>
      </w:r>
      <w:r>
        <w:rPr>
          <w:rFonts w:ascii="Times New Roman"/>
          <w:b w:val="false"/>
          <w:i w:val="false"/>
          <w:color w:val="000000"/>
          <w:sz w:val="28"/>
        </w:rPr>
        <w:t>
      1) объектіні басқарушы компанияға Шартта белгіленген мерзімдерде беруге;</w:t>
      </w:r>
      <w:r>
        <w:br/>
      </w:r>
      <w:r>
        <w:rPr>
          <w:rFonts w:ascii="Times New Roman"/>
          <w:b w:val="false"/>
          <w:i w:val="false"/>
          <w:color w:val="000000"/>
          <w:sz w:val="28"/>
        </w:rPr>
        <w:t>
</w:t>
      </w:r>
      <w:r>
        <w:rPr>
          <w:rFonts w:ascii="Times New Roman"/>
          <w:b w:val="false"/>
          <w:i w:val="false"/>
          <w:color w:val="000000"/>
          <w:sz w:val="28"/>
        </w:rPr>
        <w:t>
      2) басқарушы компанияға Шарт бойынша өз міндеттерін жүзеге асыруы үшін қажетті құжаттарды беруге.</w:t>
      </w:r>
    </w:p>
    <w:bookmarkEnd w:id="7"/>
    <w:bookmarkStart w:name="z27" w:id="8"/>
    <w:p>
      <w:pPr>
        <w:spacing w:after="0"/>
        <w:ind w:left="0"/>
        <w:jc w:val="left"/>
      </w:pPr>
      <w:r>
        <w:rPr>
          <w:rFonts w:ascii="Times New Roman"/>
          <w:b/>
          <w:i w:val="false"/>
          <w:color w:val="000000"/>
        </w:rPr>
        <w:t xml:space="preserve"> 
4. Басқарушы компанияның құқықтары және міндеттері</w:t>
      </w:r>
    </w:p>
    <w:bookmarkEnd w:id="8"/>
    <w:bookmarkStart w:name="z28" w:id="9"/>
    <w:p>
      <w:pPr>
        <w:spacing w:after="0"/>
        <w:ind w:left="0"/>
        <w:jc w:val="both"/>
      </w:pPr>
      <w:r>
        <w:rPr>
          <w:rFonts w:ascii="Times New Roman"/>
          <w:b w:val="false"/>
          <w:i w:val="false"/>
          <w:color w:val="000000"/>
          <w:sz w:val="28"/>
        </w:rPr>
        <w:t>
      9. Басқарушы компанияның:</w:t>
      </w:r>
      <w:r>
        <w:br/>
      </w:r>
      <w:r>
        <w:rPr>
          <w:rFonts w:ascii="Times New Roman"/>
          <w:b w:val="false"/>
          <w:i w:val="false"/>
          <w:color w:val="000000"/>
          <w:sz w:val="28"/>
        </w:rPr>
        <w:t>
</w:t>
      </w:r>
      <w:r>
        <w:rPr>
          <w:rFonts w:ascii="Times New Roman"/>
          <w:b w:val="false"/>
          <w:i w:val="false"/>
          <w:color w:val="000000"/>
          <w:sz w:val="28"/>
        </w:rPr>
        <w:t>
      1) басқаруға берілген объектіге қатысты құрылтайшының мүддесі үшін заңдық және нақты әрекеттер жасауға;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бюджет заңнамасында және шартта белгіленген тәртіпте объектіні басқару кезінде өзі жасаған қажетті шығыстарды өтеуге;</w:t>
      </w:r>
      <w:r>
        <w:br/>
      </w:r>
      <w:r>
        <w:rPr>
          <w:rFonts w:ascii="Times New Roman"/>
          <w:b w:val="false"/>
          <w:i w:val="false"/>
          <w:color w:val="000000"/>
          <w:sz w:val="28"/>
        </w:rPr>
        <w:t>
</w:t>
      </w:r>
      <w:r>
        <w:rPr>
          <w:rFonts w:ascii="Times New Roman"/>
          <w:b w:val="false"/>
          <w:i w:val="false"/>
          <w:color w:val="000000"/>
          <w:sz w:val="28"/>
        </w:rPr>
        <w:t>
      3) басқарушы компания ретінде әрекет ететінін көрсете отырып, басқаруға берілген объектімен өз атынан мәмілелер жасасуға;</w:t>
      </w:r>
      <w:r>
        <w:br/>
      </w:r>
      <w:r>
        <w:rPr>
          <w:rFonts w:ascii="Times New Roman"/>
          <w:b w:val="false"/>
          <w:i w:val="false"/>
          <w:color w:val="000000"/>
          <w:sz w:val="28"/>
        </w:rPr>
        <w:t>
</w:t>
      </w:r>
      <w:r>
        <w:rPr>
          <w:rFonts w:ascii="Times New Roman"/>
          <w:b w:val="false"/>
          <w:i w:val="false"/>
          <w:color w:val="000000"/>
          <w:sz w:val="28"/>
        </w:rPr>
        <w:t>
      4) уәкілетті мемлекеттік органдардан Қазақстан Республикасының заңнамасына сәйкес қажетті болып табылатын барлық рұқсат құжаттарды сұратуға;</w:t>
      </w:r>
      <w:r>
        <w:br/>
      </w:r>
      <w:r>
        <w:rPr>
          <w:rFonts w:ascii="Times New Roman"/>
          <w:b w:val="false"/>
          <w:i w:val="false"/>
          <w:color w:val="000000"/>
          <w:sz w:val="28"/>
        </w:rPr>
        <w:t>
</w:t>
      </w:r>
      <w:r>
        <w:rPr>
          <w:rFonts w:ascii="Times New Roman"/>
          <w:b w:val="false"/>
          <w:i w:val="false"/>
          <w:color w:val="000000"/>
          <w:sz w:val="28"/>
        </w:rPr>
        <w:t>
      5) құрылтайшының жазбаша келісімі бойынша ғана жылжымайтын мүлікті иеліктен шығаруға және кепілге беруге құқығы бар.</w:t>
      </w:r>
      <w:r>
        <w:br/>
      </w:r>
      <w:r>
        <w:rPr>
          <w:rFonts w:ascii="Times New Roman"/>
          <w:b w:val="false"/>
          <w:i w:val="false"/>
          <w:color w:val="000000"/>
          <w:sz w:val="28"/>
        </w:rPr>
        <w:t>
</w:t>
      </w:r>
      <w:r>
        <w:rPr>
          <w:rFonts w:ascii="Times New Roman"/>
          <w:b w:val="false"/>
          <w:i w:val="false"/>
          <w:color w:val="000000"/>
          <w:sz w:val="28"/>
        </w:rPr>
        <w:t>
      10. Басқарушы компания:</w:t>
      </w:r>
      <w:r>
        <w:br/>
      </w:r>
      <w:r>
        <w:rPr>
          <w:rFonts w:ascii="Times New Roman"/>
          <w:b w:val="false"/>
          <w:i w:val="false"/>
          <w:color w:val="000000"/>
          <w:sz w:val="28"/>
        </w:rPr>
        <w:t>
</w:t>
      </w:r>
      <w:r>
        <w:rPr>
          <w:rFonts w:ascii="Times New Roman"/>
          <w:b w:val="false"/>
          <w:i w:val="false"/>
          <w:color w:val="000000"/>
          <w:sz w:val="28"/>
        </w:rPr>
        <w:t>
      1) объектіні тиімді басқаруды жүзеге асыруға;</w:t>
      </w:r>
      <w:r>
        <w:br/>
      </w:r>
      <w:r>
        <w:rPr>
          <w:rFonts w:ascii="Times New Roman"/>
          <w:b w:val="false"/>
          <w:i w:val="false"/>
          <w:color w:val="000000"/>
          <w:sz w:val="28"/>
        </w:rPr>
        <w:t>
</w:t>
      </w:r>
      <w:r>
        <w:rPr>
          <w:rFonts w:ascii="Times New Roman"/>
          <w:b w:val="false"/>
          <w:i w:val="false"/>
          <w:color w:val="000000"/>
          <w:sz w:val="28"/>
        </w:rPr>
        <w:t>
      2) объектінің сақталуын қамтамасыз етуге;</w:t>
      </w:r>
      <w:r>
        <w:br/>
      </w:r>
      <w:r>
        <w:rPr>
          <w:rFonts w:ascii="Times New Roman"/>
          <w:b w:val="false"/>
          <w:i w:val="false"/>
          <w:color w:val="000000"/>
          <w:sz w:val="28"/>
        </w:rPr>
        <w:t>
</w:t>
      </w:r>
      <w:r>
        <w:rPr>
          <w:rFonts w:ascii="Times New Roman"/>
          <w:b w:val="false"/>
          <w:i w:val="false"/>
          <w:color w:val="000000"/>
          <w:sz w:val="28"/>
        </w:rPr>
        <w:t>
      3) басқарушы компанияның құқықтары мен міндеттерін шартқа сәйкес жүзеге асыруға;</w:t>
      </w:r>
      <w:r>
        <w:br/>
      </w:r>
      <w:r>
        <w:rPr>
          <w:rFonts w:ascii="Times New Roman"/>
          <w:b w:val="false"/>
          <w:i w:val="false"/>
          <w:color w:val="000000"/>
          <w:sz w:val="28"/>
        </w:rPr>
        <w:t>
</w:t>
      </w:r>
      <w:r>
        <w:rPr>
          <w:rFonts w:ascii="Times New Roman"/>
          <w:b w:val="false"/>
          <w:i w:val="false"/>
          <w:color w:val="000000"/>
          <w:sz w:val="28"/>
        </w:rPr>
        <w:t>
      4) шартты тиісті орындау мақсатында объектіні басқару бойынша әрекеттердің нәтижесінде туындайтын міндеттерді орындауға;</w:t>
      </w:r>
      <w:r>
        <w:br/>
      </w:r>
      <w:r>
        <w:rPr>
          <w:rFonts w:ascii="Times New Roman"/>
          <w:b w:val="false"/>
          <w:i w:val="false"/>
          <w:color w:val="000000"/>
          <w:sz w:val="28"/>
        </w:rPr>
        <w:t>
</w:t>
      </w:r>
      <w:r>
        <w:rPr>
          <w:rFonts w:ascii="Times New Roman"/>
          <w:b w:val="false"/>
          <w:i w:val="false"/>
          <w:color w:val="000000"/>
          <w:sz w:val="28"/>
        </w:rPr>
        <w:t>
      5) құрылтайшыға жазбаша нысанда өз қызметі туралы есеп беруге міндетті.</w:t>
      </w:r>
    </w:p>
    <w:bookmarkEnd w:id="9"/>
    <w:bookmarkStart w:name="z40" w:id="10"/>
    <w:p>
      <w:pPr>
        <w:spacing w:after="0"/>
        <w:ind w:left="0"/>
        <w:jc w:val="left"/>
      </w:pPr>
      <w:r>
        <w:rPr>
          <w:rFonts w:ascii="Times New Roman"/>
          <w:b/>
          <w:i w:val="false"/>
          <w:color w:val="000000"/>
        </w:rPr>
        <w:t xml:space="preserve"> 
5. Объектіні пайдалануға қойылатын талаптар</w:t>
      </w:r>
    </w:p>
    <w:bookmarkEnd w:id="10"/>
    <w:bookmarkStart w:name="z41" w:id="11"/>
    <w:p>
      <w:pPr>
        <w:spacing w:after="0"/>
        <w:ind w:left="0"/>
        <w:jc w:val="both"/>
      </w:pPr>
      <w:r>
        <w:rPr>
          <w:rFonts w:ascii="Times New Roman"/>
          <w:b w:val="false"/>
          <w:i w:val="false"/>
          <w:color w:val="000000"/>
          <w:sz w:val="28"/>
        </w:rPr>
        <w:t>
      11. Объектіні басқаруға қабылдағанға дейін басқарушы компания:</w:t>
      </w:r>
      <w:r>
        <w:br/>
      </w:r>
      <w:r>
        <w:rPr>
          <w:rFonts w:ascii="Times New Roman"/>
          <w:b w:val="false"/>
          <w:i w:val="false"/>
          <w:color w:val="000000"/>
          <w:sz w:val="28"/>
        </w:rPr>
        <w:t>
</w:t>
      </w:r>
      <w:r>
        <w:rPr>
          <w:rFonts w:ascii="Times New Roman"/>
          <w:b w:val="false"/>
          <w:i w:val="false"/>
          <w:color w:val="000000"/>
          <w:sz w:val="28"/>
        </w:rPr>
        <w:t>
      1) техникалық паспортты және объект құрамын (құрылысты және технологиялық жабдықты, теңгерімдік құнын), технологиялық операциялардың тәртібі мен құрамын;</w:t>
      </w:r>
      <w:r>
        <w:br/>
      </w:r>
      <w:r>
        <w:rPr>
          <w:rFonts w:ascii="Times New Roman"/>
          <w:b w:val="false"/>
          <w:i w:val="false"/>
          <w:color w:val="000000"/>
          <w:sz w:val="28"/>
        </w:rPr>
        <w:t>
</w:t>
      </w:r>
      <w:r>
        <w:rPr>
          <w:rFonts w:ascii="Times New Roman"/>
          <w:b w:val="false"/>
          <w:i w:val="false"/>
          <w:color w:val="000000"/>
          <w:sz w:val="28"/>
        </w:rPr>
        <w:t>
      2) объект элементтерінің функционалдық ерекшеліктерін (құрылыстың, жабдықтың мақсатын, технологиялық және техникалық сипаттамаларын, жұмыс және пайдалану тәртібін);</w:t>
      </w:r>
      <w:r>
        <w:br/>
      </w:r>
      <w:r>
        <w:rPr>
          <w:rFonts w:ascii="Times New Roman"/>
          <w:b w:val="false"/>
          <w:i w:val="false"/>
          <w:color w:val="000000"/>
          <w:sz w:val="28"/>
        </w:rPr>
        <w:t>
</w:t>
      </w:r>
      <w:r>
        <w:rPr>
          <w:rFonts w:ascii="Times New Roman"/>
          <w:b w:val="false"/>
          <w:i w:val="false"/>
          <w:color w:val="000000"/>
          <w:sz w:val="28"/>
        </w:rPr>
        <w:t>
      3) қауіпсіздікті қамтамасыз етудің инженерлік-техникалық жүйелерінің құрамын және техникалық сипаттамаларын (сигнал беру құралдарын, рұқсат беруді бақылауды, тексеріп қарауды, бейнебақылауды, аудио және бейнежазбаларды, байланысты, жарықты, ақпарат жинауды, өңдеуді, қабылдау мен беруді);</w:t>
      </w:r>
      <w:r>
        <w:br/>
      </w:r>
      <w:r>
        <w:rPr>
          <w:rFonts w:ascii="Times New Roman"/>
          <w:b w:val="false"/>
          <w:i w:val="false"/>
          <w:color w:val="000000"/>
          <w:sz w:val="28"/>
        </w:rPr>
        <w:t>
</w:t>
      </w:r>
      <w:r>
        <w:rPr>
          <w:rFonts w:ascii="Times New Roman"/>
          <w:b w:val="false"/>
          <w:i w:val="false"/>
          <w:color w:val="000000"/>
          <w:sz w:val="28"/>
        </w:rPr>
        <w:t>
      4) объект орналасқан ауданның географиялық, топологиялық, климаттық сипаттамаларын;</w:t>
      </w:r>
      <w:r>
        <w:br/>
      </w:r>
      <w:r>
        <w:rPr>
          <w:rFonts w:ascii="Times New Roman"/>
          <w:b w:val="false"/>
          <w:i w:val="false"/>
          <w:color w:val="000000"/>
          <w:sz w:val="28"/>
        </w:rPr>
        <w:t>
</w:t>
      </w:r>
      <w:r>
        <w:rPr>
          <w:rFonts w:ascii="Times New Roman"/>
          <w:b w:val="false"/>
          <w:i w:val="false"/>
          <w:color w:val="000000"/>
          <w:sz w:val="28"/>
        </w:rPr>
        <w:t>
      5) Қазақстан Республикасы Ішкі істер министрлігінің тиісті аумақтық бөлімшелерімен, объект қауіпсіздігін қамтамасыз ету саласындағы басқа мемлекеттік билік және жергілікті өзін-өзі басқару органдарымен өзара іс-қимыл жасау регламенттерін;</w:t>
      </w:r>
      <w:r>
        <w:br/>
      </w:r>
      <w:r>
        <w:rPr>
          <w:rFonts w:ascii="Times New Roman"/>
          <w:b w:val="false"/>
          <w:i w:val="false"/>
          <w:color w:val="000000"/>
          <w:sz w:val="28"/>
        </w:rPr>
        <w:t>
</w:t>
      </w:r>
      <w:r>
        <w:rPr>
          <w:rFonts w:ascii="Times New Roman"/>
          <w:b w:val="false"/>
          <w:i w:val="false"/>
          <w:color w:val="000000"/>
          <w:sz w:val="28"/>
        </w:rPr>
        <w:t>
      6) объектінің тіршілігін қамтамасыз ету тұрақтылығын қамтамасыз ету тәртібін зерделеуге міндетті.</w:t>
      </w:r>
      <w:r>
        <w:br/>
      </w:r>
      <w:r>
        <w:rPr>
          <w:rFonts w:ascii="Times New Roman"/>
          <w:b w:val="false"/>
          <w:i w:val="false"/>
          <w:color w:val="000000"/>
          <w:sz w:val="28"/>
        </w:rPr>
        <w:t>
</w:t>
      </w:r>
      <w:r>
        <w:rPr>
          <w:rFonts w:ascii="Times New Roman"/>
          <w:b w:val="false"/>
          <w:i w:val="false"/>
          <w:color w:val="000000"/>
          <w:sz w:val="28"/>
        </w:rPr>
        <w:t>
      12. Зерделеу қорытындылары бойынша басқарушы компания:</w:t>
      </w:r>
      <w:r>
        <w:br/>
      </w:r>
      <w:r>
        <w:rPr>
          <w:rFonts w:ascii="Times New Roman"/>
          <w:b w:val="false"/>
          <w:i w:val="false"/>
          <w:color w:val="000000"/>
          <w:sz w:val="28"/>
        </w:rPr>
        <w:t>
</w:t>
      </w:r>
      <w:r>
        <w:rPr>
          <w:rFonts w:ascii="Times New Roman"/>
          <w:b w:val="false"/>
          <w:i w:val="false"/>
          <w:color w:val="000000"/>
          <w:sz w:val="28"/>
        </w:rPr>
        <w:t>
      1) жобалау, техникалық, технологиялық құжаттаманы және ақпараттық сипаттағы құжаттарды зерделеудің жұмыс нәтижелерін ұсынуға;</w:t>
      </w:r>
      <w:r>
        <w:br/>
      </w:r>
      <w:r>
        <w:rPr>
          <w:rFonts w:ascii="Times New Roman"/>
          <w:b w:val="false"/>
          <w:i w:val="false"/>
          <w:color w:val="000000"/>
          <w:sz w:val="28"/>
        </w:rPr>
        <w:t>
</w:t>
      </w:r>
      <w:r>
        <w:rPr>
          <w:rFonts w:ascii="Times New Roman"/>
          <w:b w:val="false"/>
          <w:i w:val="false"/>
          <w:color w:val="000000"/>
          <w:sz w:val="28"/>
        </w:rPr>
        <w:t>
      2) зерделенген құжаттаманың және объектіні және тіршілікті қамтамасыз ету жүйелерін шолып зерттеу, жұмысқа қабілеттілігін және оның нақты жай-күйін тексеру нәтижелерін ұсынуға;</w:t>
      </w:r>
      <w:r>
        <w:br/>
      </w:r>
      <w:r>
        <w:rPr>
          <w:rFonts w:ascii="Times New Roman"/>
          <w:b w:val="false"/>
          <w:i w:val="false"/>
          <w:color w:val="000000"/>
          <w:sz w:val="28"/>
        </w:rPr>
        <w:t>
</w:t>
      </w:r>
      <w:r>
        <w:rPr>
          <w:rFonts w:ascii="Times New Roman"/>
          <w:b w:val="false"/>
          <w:i w:val="false"/>
          <w:color w:val="000000"/>
          <w:sz w:val="28"/>
        </w:rPr>
        <w:t>
      3) нақты объектіге қатысты заңсыз араласу актісінің ықтимал қауіп-қатерін талдау кезінде экономикалық, әлеуметтік, техногендік сипаттағы ықтимал салдардың (келтірілген нұқсанның) мүмкіндігін бағалауды айқындауға;</w:t>
      </w:r>
      <w:r>
        <w:br/>
      </w:r>
      <w:r>
        <w:rPr>
          <w:rFonts w:ascii="Times New Roman"/>
          <w:b w:val="false"/>
          <w:i w:val="false"/>
          <w:color w:val="000000"/>
          <w:sz w:val="28"/>
        </w:rPr>
        <w:t>
</w:t>
      </w:r>
      <w:r>
        <w:rPr>
          <w:rFonts w:ascii="Times New Roman"/>
          <w:b w:val="false"/>
          <w:i w:val="false"/>
          <w:color w:val="000000"/>
          <w:sz w:val="28"/>
        </w:rPr>
        <w:t>
      4) объектінің осал аймақтарының және сындарлы элементтерінің сипатын, әрекет ететін объект қауіпсіздігін қамтамасыз ету жүйесінің тиімділігін бағалауды ұсынуға;</w:t>
      </w:r>
      <w:r>
        <w:br/>
      </w:r>
      <w:r>
        <w:rPr>
          <w:rFonts w:ascii="Times New Roman"/>
          <w:b w:val="false"/>
          <w:i w:val="false"/>
          <w:color w:val="000000"/>
          <w:sz w:val="28"/>
        </w:rPr>
        <w:t>
</w:t>
      </w:r>
      <w:r>
        <w:rPr>
          <w:rFonts w:ascii="Times New Roman"/>
          <w:b w:val="false"/>
          <w:i w:val="false"/>
          <w:color w:val="000000"/>
          <w:sz w:val="28"/>
        </w:rPr>
        <w:t>
      5) ұсынылған құжаттаманың және объектіні зерттеудің нақты нәтижелерінің басқарушы нормативтік құжаттардың талаптарына және қауіпсіздікті қамтамасыз ету жөніндегі талаптарға сәйкестігін айқындайтын қорытындылар мен нәтижелердің талдауын ұсынуға;</w:t>
      </w:r>
      <w:r>
        <w:br/>
      </w:r>
      <w:r>
        <w:rPr>
          <w:rFonts w:ascii="Times New Roman"/>
          <w:b w:val="false"/>
          <w:i w:val="false"/>
          <w:color w:val="000000"/>
          <w:sz w:val="28"/>
        </w:rPr>
        <w:t>
</w:t>
      </w:r>
      <w:r>
        <w:rPr>
          <w:rFonts w:ascii="Times New Roman"/>
          <w:b w:val="false"/>
          <w:i w:val="false"/>
          <w:color w:val="000000"/>
          <w:sz w:val="28"/>
        </w:rPr>
        <w:t>
      6) анықталған бұзушылықтарды жою бойынша ұсынымдарды әзірлеу мен ресімдеуге және объектінің сақталу дәрежесін қауіпсіздікті қамтамасыз ету талаптарына сәйкестендіру;</w:t>
      </w:r>
      <w:r>
        <w:br/>
      </w:r>
      <w:r>
        <w:rPr>
          <w:rFonts w:ascii="Times New Roman"/>
          <w:b w:val="false"/>
          <w:i w:val="false"/>
          <w:color w:val="000000"/>
          <w:sz w:val="28"/>
        </w:rPr>
        <w:t>
</w:t>
      </w:r>
      <w:r>
        <w:rPr>
          <w:rFonts w:ascii="Times New Roman"/>
          <w:b w:val="false"/>
          <w:i w:val="false"/>
          <w:color w:val="000000"/>
          <w:sz w:val="28"/>
        </w:rPr>
        <w:t>
      7) объектіні басқаруға беру-қабылдау актісін ұсынуға міндетті.</w:t>
      </w:r>
      <w:r>
        <w:br/>
      </w:r>
      <w:r>
        <w:rPr>
          <w:rFonts w:ascii="Times New Roman"/>
          <w:b w:val="false"/>
          <w:i w:val="false"/>
          <w:color w:val="000000"/>
          <w:sz w:val="28"/>
        </w:rPr>
        <w:t>
</w:t>
      </w:r>
      <w:r>
        <w:rPr>
          <w:rFonts w:ascii="Times New Roman"/>
          <w:b w:val="false"/>
          <w:i w:val="false"/>
          <w:color w:val="000000"/>
          <w:sz w:val="28"/>
        </w:rPr>
        <w:t>
      13. Объектіні басқаруға қабылдаған кезде басқарушы компания:</w:t>
      </w:r>
      <w:r>
        <w:br/>
      </w:r>
      <w:r>
        <w:rPr>
          <w:rFonts w:ascii="Times New Roman"/>
          <w:b w:val="false"/>
          <w:i w:val="false"/>
          <w:color w:val="000000"/>
          <w:sz w:val="28"/>
        </w:rPr>
        <w:t>
</w:t>
      </w:r>
      <w:r>
        <w:rPr>
          <w:rFonts w:ascii="Times New Roman"/>
          <w:b w:val="false"/>
          <w:i w:val="false"/>
          <w:color w:val="000000"/>
          <w:sz w:val="28"/>
        </w:rPr>
        <w:t>
      1) қолданыстағы нормативтік құжаттардың (мемлекеттік нормалар мен стандарттардың) талаптарына сәйкес объектіні пайдалануды;</w:t>
      </w:r>
      <w:r>
        <w:br/>
      </w:r>
      <w:r>
        <w:rPr>
          <w:rFonts w:ascii="Times New Roman"/>
          <w:b w:val="false"/>
          <w:i w:val="false"/>
          <w:color w:val="000000"/>
          <w:sz w:val="28"/>
        </w:rPr>
        <w:t>
</w:t>
      </w:r>
      <w:r>
        <w:rPr>
          <w:rFonts w:ascii="Times New Roman"/>
          <w:b w:val="false"/>
          <w:i w:val="false"/>
          <w:color w:val="000000"/>
          <w:sz w:val="28"/>
        </w:rPr>
        <w:t>
      2) объектінің тұрақты функционалдық жарамдылығын, тұтастай құрылыстың, сол сияқты оның жекелеген элементтері қасиеттерінің сақталуын;</w:t>
      </w:r>
      <w:r>
        <w:br/>
      </w:r>
      <w:r>
        <w:rPr>
          <w:rFonts w:ascii="Times New Roman"/>
          <w:b w:val="false"/>
          <w:i w:val="false"/>
          <w:color w:val="000000"/>
          <w:sz w:val="28"/>
        </w:rPr>
        <w:t>
</w:t>
      </w:r>
      <w:r>
        <w:rPr>
          <w:rFonts w:ascii="Times New Roman"/>
          <w:b w:val="false"/>
          <w:i w:val="false"/>
          <w:color w:val="000000"/>
          <w:sz w:val="28"/>
        </w:rPr>
        <w:t>
      3) шығарушы зауыттардың нұсқаулықтарына және нормативтік құжаттарға сәйкес инженерлік-техникалық жабдықты күтіп ұстауды, пайдалануды, ағымдағы және жоспарлы жөндеуді қамтамасыз етуге міндетті.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