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c777" w14:textId="029c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және Қазақстан Республикасы Ұлттық Банкі Басқармасының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10 желтоқсандағы № 643 бұйрығы және Қазақстан Республикасы Ұлттық Банкі Басқармасының 2015 жылғы 19 желтоқсандағы № 225 бірлескен қаулысы. Қазақстан Республикасының Әділет министрлігінде 2016 жылы 9 ақпанда № 13033 болып тіркелді. Күші жойылды - Қазақстан Республикасы Қаржылық мониторинг агенттігі Төрағасының 2022 жылғы 10 маусымдағы № 25 және Ұлттық Банкі Басқармасының 2022 жылғы 22 маусымдағы № 53 бірлескен бұйрығы мен қаулысымен.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10.06.2022 </w:t>
      </w:r>
      <w:r>
        <w:rPr>
          <w:rFonts w:ascii="Times New Roman"/>
          <w:b w:val="false"/>
          <w:i w:val="false"/>
          <w:color w:val="ff0000"/>
          <w:sz w:val="28"/>
        </w:rPr>
        <w:t>№ 25</w:t>
      </w:r>
      <w:r>
        <w:rPr>
          <w:rFonts w:ascii="Times New Roman"/>
          <w:b w:val="false"/>
          <w:i w:val="false"/>
          <w:color w:val="ff0000"/>
          <w:sz w:val="28"/>
        </w:rPr>
        <w:t xml:space="preserve"> және Ұлттық Банкі Басқармасының 22.06.2022 № 53 (алғашқы ресми жарияланған күнінен кейін күнтізбелік он күн өткен соң қолданысқа енгізіледі) бірлескен бұйрығы мен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бұйрыққа және осы қаулыға сәйкес өзгерістер мен толықтырулар енгізілетін Қазақстан Республикасы Қаржы министрінің кейбір бұйрықтарының және Қазақстан Республикасы Ұлттық Банкінің Басқармасы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Қаржылық мониторинг комитеті (Тәжіяқов Б.Ш.)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және қаулыны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және қаулы мемлекеттік тіркелгеннен кейін күнтізбелік он күн ішінде оларды мерзімді баспасөз басылымдарында және "Әділет" ақпараттық-құқықтық жүйесінде ресми жариялауға жіберуді;</w:t>
      </w:r>
    </w:p>
    <w:bookmarkEnd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Start w:name="z6" w:id="5"/>
    <w:p>
      <w:pPr>
        <w:spacing w:after="0"/>
        <w:ind w:left="0"/>
        <w:jc w:val="both"/>
      </w:pPr>
      <w:r>
        <w:rPr>
          <w:rFonts w:ascii="Times New Roman"/>
          <w:b w:val="false"/>
          <w:i w:val="false"/>
          <w:color w:val="000000"/>
          <w:sz w:val="28"/>
        </w:rPr>
        <w:t>
      4) осы бұйрықты және қаулыны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және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p>
          <w:p>
            <w:pPr>
              <w:spacing w:after="20"/>
              <w:ind w:left="20"/>
              <w:jc w:val="both"/>
            </w:pPr>
            <w:r>
              <w:rPr>
                <w:rFonts w:ascii="Times New Roman"/>
                <w:b w:val="false"/>
                <w:i w:val="false"/>
                <w:color w:val="000000"/>
                <w:sz w:val="20"/>
              </w:rPr>
              <w:t>____________ 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Банкінің</w:t>
            </w:r>
          </w:p>
          <w:p>
            <w:pPr>
              <w:spacing w:after="20"/>
              <w:ind w:left="20"/>
              <w:jc w:val="both"/>
            </w:pPr>
            <w:r>
              <w:rPr>
                <w:rFonts w:ascii="Times New Roman"/>
                <w:b w:val="false"/>
                <w:i w:val="false"/>
                <w:color w:val="000000"/>
                <w:sz w:val="20"/>
              </w:rPr>
              <w:t>Төрағасы</w:t>
            </w:r>
          </w:p>
          <w:p>
            <w:pPr>
              <w:spacing w:after="20"/>
              <w:ind w:left="20"/>
              <w:jc w:val="both"/>
            </w:pPr>
            <w:r>
              <w:rPr>
                <w:rFonts w:ascii="Times New Roman"/>
                <w:b w:val="false"/>
                <w:i w:val="false"/>
                <w:color w:val="000000"/>
                <w:sz w:val="20"/>
              </w:rPr>
              <w:t>__________ Д. Ақышев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 жылғы "__" ______               20 ___ жылғы "__"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643 бұйрығына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225 қаулысына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Өзгерістер мен толықтырулар енгізілетін Қазақстан Республикасы</w:t>
      </w:r>
      <w:r>
        <w:br/>
      </w:r>
      <w:r>
        <w:rPr>
          <w:rFonts w:ascii="Times New Roman"/>
          <w:b/>
          <w:i w:val="false"/>
          <w:color w:val="000000"/>
        </w:rPr>
        <w:t>Қаржы министрінің кейбір бұйрықтарының және Қазақстан Республикасы Ұлттық Банкінің Басқармасы кейбір</w:t>
      </w:r>
      <w:r>
        <w:br/>
      </w:r>
      <w:r>
        <w:rPr>
          <w:rFonts w:ascii="Times New Roman"/>
          <w:b/>
          <w:i w:val="false"/>
          <w:color w:val="000000"/>
        </w:rPr>
        <w:t>қаулыларының тізбесі</w:t>
      </w:r>
    </w:p>
    <w:bookmarkEnd w:id="7"/>
    <w:bookmarkStart w:name="z11" w:id="8"/>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ақша аударымының банкаралық жүйесінің операторын қоспағанда, банк операцияларының жекелеген түрлерін жүзеге асыратын ұйымдар және микроқаржы ұйымдары үшін ішкі бақылау қағидаларына қойылатын талаптарды бекіту туралы" Қазақстан Республикасы Қаржы министрінің 2014 жылғы 26 қарашадағы № 518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Ұлттық Банкі Басқармасының 2014 жылғы 24 желтоқсандағы № 236 қаулысына (Нормативтік құқықтық актілерді мемлекеттік тіркеу тізілімінде № 10215 тіркелген, 2015 жылғы 27 ақпанда "Әділет" ақпараттық-құқықтық жүйесінде жарияланған) мынадай өзгеріс пен толықтырулар енгізілсін:</w:t>
      </w:r>
    </w:p>
    <w:bookmarkEnd w:id="8"/>
    <w:bookmarkStart w:name="z12" w:id="9"/>
    <w:p>
      <w:pPr>
        <w:spacing w:after="0"/>
        <w:ind w:left="0"/>
        <w:jc w:val="both"/>
      </w:pPr>
      <w:r>
        <w:rPr>
          <w:rFonts w:ascii="Times New Roman"/>
          <w:b w:val="false"/>
          <w:i w:val="false"/>
          <w:color w:val="000000"/>
          <w:sz w:val="28"/>
        </w:rPr>
        <w:t xml:space="preserve">
      көрсетілген бұйрықпен және қаулымен бекітілген Қылмыстық жолмен алынған кірістерді заңдастыруға (жылыстатуға) және терроризмді қаржыландыруға қарсы іс-қимыл жасау мақсатында ақша аударымының банкаралық жүйесінің операторын қоспағанда, банк операцияларының жекелеген түрлерін жүзеге асыратын ұйымдар және микроқаржы ұйымдары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9"/>
    <w:bookmarkStart w:name="z13" w:id="1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
    <w:bookmarkStart w:name="z14" w:id="11"/>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міндетін атқарушының 2010 жылғы 10 ақпандағы № 52 бұйрығымен (Қазақстан Республикасының Нормативтік құқықтық актілерді мемлекеттік тіркеу тізілімінде № 6058 тіркелген) бекітілген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тізбесіне енгізілген шет мемлекеттер (аумақтар);";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6" w:id="12"/>
    <w:p>
      <w:pPr>
        <w:spacing w:after="0"/>
        <w:ind w:left="0"/>
        <w:jc w:val="both"/>
      </w:pPr>
      <w:r>
        <w:rPr>
          <w:rFonts w:ascii="Times New Roman"/>
          <w:b w:val="false"/>
          <w:i w:val="false"/>
          <w:color w:val="000000"/>
          <w:sz w:val="28"/>
        </w:rPr>
        <w:t>
      Клиент досьесінің мазмұнына қойылатын талаптарға түсіндірмелер мынадай мазмұндағы 3-тармақпен толықтырылсын:</w:t>
      </w:r>
    </w:p>
    <w:bookmarkEnd w:id="12"/>
    <w:bookmarkStart w:name="z17" w:id="13"/>
    <w:p>
      <w:pPr>
        <w:spacing w:after="0"/>
        <w:ind w:left="0"/>
        <w:jc w:val="both"/>
      </w:pPr>
      <w:r>
        <w:rPr>
          <w:rFonts w:ascii="Times New Roman"/>
          <w:b w:val="false"/>
          <w:i w:val="false"/>
          <w:color w:val="000000"/>
          <w:sz w:val="28"/>
        </w:rPr>
        <w:t>
      "3. Көші-қон карточкалары туралы мәліметтер алу Еуразиялық экономикалық одаққа кіретін мемлекеттердің азаматтарына қатысты талап етілмейді.";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9" w:id="14"/>
    <w:p>
      <w:pPr>
        <w:spacing w:after="0"/>
        <w:ind w:left="0"/>
        <w:jc w:val="both"/>
      </w:pPr>
      <w:r>
        <w:rPr>
          <w:rFonts w:ascii="Times New Roman"/>
          <w:b w:val="false"/>
          <w:i w:val="false"/>
          <w:color w:val="000000"/>
          <w:sz w:val="28"/>
        </w:rPr>
        <w:t>
      Клиент досьесінің мазмұнына қойылатын талаптарға түсіндірмелер мынадай мазмұндағы 4 және 5-тармақтармен толықтырылсын:</w:t>
      </w:r>
    </w:p>
    <w:bookmarkEnd w:id="14"/>
    <w:bookmarkStart w:name="z20" w:id="15"/>
    <w:p>
      <w:pPr>
        <w:spacing w:after="0"/>
        <w:ind w:left="0"/>
        <w:jc w:val="both"/>
      </w:pPr>
      <w:r>
        <w:rPr>
          <w:rFonts w:ascii="Times New Roman"/>
          <w:b w:val="false"/>
          <w:i w:val="false"/>
          <w:color w:val="000000"/>
          <w:sz w:val="28"/>
        </w:rPr>
        <w:t>
      "4. Көші-қон карточкалары туралы мәліметтер алу Еуразиялық экономикалық одаққа кіретін мемлекеттердің азаматтарына қатысты талап етілмейді.</w:t>
      </w:r>
    </w:p>
    <w:bookmarkEnd w:id="15"/>
    <w:bookmarkStart w:name="z21" w:id="16"/>
    <w:p>
      <w:pPr>
        <w:spacing w:after="0"/>
        <w:ind w:left="0"/>
        <w:jc w:val="both"/>
      </w:pPr>
      <w:r>
        <w:rPr>
          <w:rFonts w:ascii="Times New Roman"/>
          <w:b w:val="false"/>
          <w:i w:val="false"/>
          <w:color w:val="000000"/>
          <w:sz w:val="28"/>
        </w:rPr>
        <w:t>
      5. Коммерциялық ұйымның жоғары органының дербес құрамы туралы мәліметтер жоғары органның құрамына кіретін және коммерциялық ұйымның жарғылық капиталына не орналастырылған акцияларына қатысу үлестерінің жиырма бес және одан көп пайызын иеленген жеке және (немесе) заңды тұлғаларға қатысты алынады. Жоғары органның құрамына кіретін және коммерциялық ұйымның жарғылық капиталына не орналастырылған акцияларына қатысу үлестерінің жиырма бестен кем пайызын иеленген жеке және (немесе) заңды тұлғаларға қатысты коммерциялық ұйымның жоғары органының дербес құрамы туралы мәліметтерді алуға жол беріледі.</w:t>
      </w:r>
    </w:p>
    <w:bookmarkEnd w:id="16"/>
    <w:bookmarkStart w:name="z22" w:id="17"/>
    <w:p>
      <w:pPr>
        <w:spacing w:after="0"/>
        <w:ind w:left="0"/>
        <w:jc w:val="both"/>
      </w:pPr>
      <w:r>
        <w:rPr>
          <w:rFonts w:ascii="Times New Roman"/>
          <w:b w:val="false"/>
          <w:i w:val="false"/>
          <w:color w:val="000000"/>
          <w:sz w:val="28"/>
        </w:rPr>
        <w:t>
      Коммерциялық емес ұйымның жоғары органының дербес құрамы туралы мәліметтер жоғары органның құрамына кіретін не жоғары орган мүшелерінің саны не коммерциялық емес ұйымдар құрылтайшыларының саны бес жеке және (немесе) заңды тұлғалардан асқан жағдайларды қоспағанда, коммерциялық емес ұйымның құрылтайшылары болып табылатын жеке және (немесе) заңды тұлғаларға қатысты алынады.".</w:t>
      </w:r>
    </w:p>
    <w:bookmarkEnd w:id="17"/>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000000"/>
          <w:sz w:val="28"/>
        </w:rPr>
        <w:t>қаулысы мен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000000"/>
          <w:sz w:val="28"/>
        </w:rPr>
        <w:t>қаулысы мен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24.08.2020 </w:t>
      </w:r>
      <w:r>
        <w:rPr>
          <w:rFonts w:ascii="Times New Roman"/>
          <w:b w:val="false"/>
          <w:i w:val="false"/>
          <w:color w:val="000000"/>
          <w:sz w:val="28"/>
        </w:rPr>
        <w:t>№ 75</w:t>
      </w:r>
      <w:r>
        <w:rPr>
          <w:rFonts w:ascii="Times New Roman"/>
          <w:b w:val="false"/>
          <w:i w:val="false"/>
          <w:color w:val="ff0000"/>
          <w:sz w:val="28"/>
        </w:rPr>
        <w:t xml:space="preserve"> және ҚР Қаржы министрінің 01.09.2020 № 799 бірлескен қаулысы мен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000000"/>
          <w:sz w:val="28"/>
        </w:rPr>
        <w:t>қаулысы мен 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000000"/>
          <w:sz w:val="28"/>
        </w:rPr>
        <w:t>қаулысы мен бұйрығымен</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кейбір бұйрықтарының және Қазақстан</w:t>
            </w:r>
            <w:r>
              <w:br/>
            </w:r>
            <w:r>
              <w:rPr>
                <w:rFonts w:ascii="Times New Roman"/>
                <w:b w:val="false"/>
                <w:i w:val="false"/>
                <w:color w:val="000000"/>
                <w:sz w:val="20"/>
              </w:rPr>
              <w:t>Республикасы Ұлттық Банкінің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bl>
    <w:bookmarkStart w:name="z188" w:id="18"/>
    <w:p>
      <w:pPr>
        <w:spacing w:after="0"/>
        <w:ind w:left="0"/>
        <w:jc w:val="left"/>
      </w:pPr>
      <w:r>
        <w:rPr>
          <w:rFonts w:ascii="Times New Roman"/>
          <w:b/>
          <w:i w:val="false"/>
          <w:color w:val="000000"/>
        </w:rPr>
        <w:t xml:space="preserve"> </w:t>
      </w:r>
      <w:r>
        <w:rPr>
          <w:rFonts w:ascii="Times New Roman"/>
          <w:b/>
          <w:i w:val="false"/>
          <w:color w:val="000000"/>
        </w:rPr>
        <w:t>Клиент досьесінің мазмұнына қойылатын талаптар</w:t>
      </w:r>
    </w:p>
    <w:bookmarkEnd w:id="18"/>
    <w:bookmarkStart w:name="z190" w:id="19"/>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ff0000"/>
          <w:sz w:val="28"/>
        </w:rPr>
        <w:t>қаулысы мен бұйрығымен</w:t>
      </w:r>
      <w:r>
        <w:rPr>
          <w:rFonts w:ascii="Times New Roman"/>
          <w:b w:val="false"/>
          <w:i w:val="false"/>
          <w:color w:val="ff0000"/>
          <w:sz w:val="28"/>
        </w:rPr>
        <w:t>.</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кейбір бұйрықтарының және Қазақстан</w:t>
            </w:r>
            <w:r>
              <w:br/>
            </w:r>
            <w:r>
              <w:rPr>
                <w:rFonts w:ascii="Times New Roman"/>
                <w:b w:val="false"/>
                <w:i w:val="false"/>
                <w:color w:val="000000"/>
                <w:sz w:val="20"/>
              </w:rPr>
              <w:t>Республикасы Ұлттық Банкінің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bl>
    <w:bookmarkStart w:name="z211" w:id="20"/>
    <w:p>
      <w:pPr>
        <w:spacing w:after="0"/>
        <w:ind w:left="0"/>
        <w:jc w:val="left"/>
      </w:pPr>
      <w:r>
        <w:rPr>
          <w:rFonts w:ascii="Times New Roman"/>
          <w:b/>
          <w:i w:val="false"/>
          <w:color w:val="000000"/>
        </w:rPr>
        <w:t xml:space="preserve"> Респондент шетелдік қаржы ұйымы досьесінің мазмұнына қойылатын талаптар</w:t>
      </w:r>
    </w:p>
    <w:bookmarkEnd w:id="20"/>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24.08.2020 </w:t>
      </w:r>
      <w:r>
        <w:rPr>
          <w:rFonts w:ascii="Times New Roman"/>
          <w:b w:val="false"/>
          <w:i w:val="false"/>
          <w:color w:val="ff0000"/>
          <w:sz w:val="28"/>
        </w:rPr>
        <w:t>№ 75</w:t>
      </w:r>
      <w:r>
        <w:rPr>
          <w:rFonts w:ascii="Times New Roman"/>
          <w:b w:val="false"/>
          <w:i w:val="false"/>
          <w:color w:val="ff0000"/>
          <w:sz w:val="28"/>
        </w:rPr>
        <w:t xml:space="preserve"> және ҚР Қаржы министрінің 01.09.2020 № 799 бірлескен қаулысы мен бұйрығымен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кейбір бұйрықтарының және Қазақстан</w:t>
            </w:r>
            <w:r>
              <w:br/>
            </w:r>
            <w:r>
              <w:rPr>
                <w:rFonts w:ascii="Times New Roman"/>
                <w:b w:val="false"/>
                <w:i w:val="false"/>
                <w:color w:val="000000"/>
                <w:sz w:val="20"/>
              </w:rPr>
              <w:t>Республикасы Ұлттық Банкінің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bl>
    <w:bookmarkStart w:name="z232" w:id="21"/>
    <w:p>
      <w:pPr>
        <w:spacing w:after="0"/>
        <w:ind w:left="0"/>
        <w:jc w:val="left"/>
      </w:pPr>
      <w:r>
        <w:rPr>
          <w:rFonts w:ascii="Times New Roman"/>
          <w:b/>
          <w:i w:val="false"/>
          <w:color w:val="000000"/>
        </w:rPr>
        <w:t xml:space="preserve"> Шетелдік қаржы ұйымы досьесінің мазмұнына қойылатын</w:t>
      </w:r>
      <w:r>
        <w:br/>
      </w:r>
      <w:r>
        <w:rPr>
          <w:rFonts w:ascii="Times New Roman"/>
          <w:b/>
          <w:i w:val="false"/>
          <w:color w:val="000000"/>
        </w:rPr>
        <w:t>талаптар</w:t>
      </w:r>
    </w:p>
    <w:bookmarkEnd w:id="21"/>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ff0000"/>
          <w:sz w:val="28"/>
        </w:rPr>
        <w:t>қаулысы мен 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 Қаржы министрінің</w:t>
            </w:r>
            <w:r>
              <w:br/>
            </w:r>
            <w:r>
              <w:rPr>
                <w:rFonts w:ascii="Times New Roman"/>
                <w:b w:val="false"/>
                <w:i w:val="false"/>
                <w:color w:val="000000"/>
                <w:sz w:val="20"/>
              </w:rPr>
              <w:t>кейбір бұйрықтарының және Қазақстан</w:t>
            </w:r>
            <w:r>
              <w:br/>
            </w:r>
            <w:r>
              <w:rPr>
                <w:rFonts w:ascii="Times New Roman"/>
                <w:b w:val="false"/>
                <w:i w:val="false"/>
                <w:color w:val="000000"/>
                <w:sz w:val="20"/>
              </w:rPr>
              <w:t>Республикасы Ұлттық Банкінің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bl>
    <w:bookmarkStart w:name="z255" w:id="22"/>
    <w:p>
      <w:pPr>
        <w:spacing w:after="0"/>
        <w:ind w:left="0"/>
        <w:jc w:val="left"/>
      </w:pPr>
      <w:r>
        <w:rPr>
          <w:rFonts w:ascii="Times New Roman"/>
          <w:b/>
          <w:i w:val="false"/>
          <w:color w:val="000000"/>
        </w:rPr>
        <w:t xml:space="preserve"> Шетелдік қайта сақтанушы (цедент) досьесінің мазмұнына қойылатын талаптар</w:t>
      </w:r>
    </w:p>
    <w:bookmarkEnd w:id="22"/>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ff0000"/>
          <w:sz w:val="28"/>
        </w:rPr>
        <w:t>қаулысы мен бұйрығымен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