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5101" w14:textId="1435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30 желтоқсандағы № 1078 бұйрығы. Қазақстан Республикасының Әділет министрлігінде 2016 жылы 28 қаңтарда № 12947 болып тіркелді. Күші жойылды - Қазақстан Республикасы Денсаулық сақтау министрінің 2017 жылғы 29 тамыздағы № 666 бұйрығымен</w:t>
      </w:r>
    </w:p>
    <w:p>
      <w:pPr>
        <w:spacing w:after="0"/>
        <w:ind w:left="0"/>
        <w:jc w:val="both"/>
      </w:pPr>
      <w:bookmarkStart w:name="z6" w:id="0"/>
      <w:r>
        <w:rPr>
          <w:rFonts w:ascii="Times New Roman"/>
          <w:b w:val="false"/>
          <w:i w:val="false"/>
          <w:color w:val="ff0000"/>
          <w:sz w:val="28"/>
        </w:rPr>
        <w:t xml:space="preserve">
      Ескерту. Күші жойылды – ҚР Денсаулық сақтау министрінің 29.08.2017 </w:t>
      </w:r>
      <w:r>
        <w:rPr>
          <w:rFonts w:ascii="Times New Roman"/>
          <w:b w:val="false"/>
          <w:i w:val="false"/>
          <w:color w:val="ff0000"/>
          <w:sz w:val="28"/>
        </w:rPr>
        <w:t>№ 666</w:t>
      </w:r>
      <w:r>
        <w:rPr>
          <w:rFonts w:ascii="Times New Roman"/>
          <w:b w:val="false"/>
          <w:i w:val="false"/>
          <w:color w:val="ff0000"/>
          <w:sz w:val="28"/>
        </w:rPr>
        <w:t xml:space="preserve"> (</w:t>
      </w:r>
      <w:r>
        <w:rPr>
          <w:rFonts w:ascii="Times New Roman"/>
          <w:b w:val="false"/>
          <w:i w:val="false"/>
          <w:color w:val="ff0000"/>
          <w:sz w:val="28"/>
        </w:rPr>
        <w:t>01.01.2018 бастап қолданысқа енгізіледі) бұйрығымен</w:t>
      </w:r>
    </w:p>
    <w:bookmarkEnd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88-бабына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16"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7306 болып тіркелген, 2011 жылғы 27 желтоқсандағы № 190 (2006) "Заң газетінде" жарияланған) мынадай өзгерістер енгізілсін:</w:t>
      </w:r>
    </w:p>
    <w:bookmarkEnd w:id="1"/>
    <w:bookmarkStart w:name="z17" w:id="2"/>
    <w:p>
      <w:pPr>
        <w:spacing w:after="0"/>
        <w:ind w:left="0"/>
        <w:jc w:val="both"/>
      </w:pPr>
      <w:r>
        <w:rPr>
          <w:rFonts w:ascii="Times New Roman"/>
          <w:b w:val="false"/>
          <w:i w:val="false"/>
          <w:color w:val="000000"/>
          <w:sz w:val="28"/>
        </w:rPr>
        <w:t>
      Көрсетілген бұйрықпен бекітілген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тізбесінде:</w:t>
      </w:r>
    </w:p>
    <w:bookmarkEnd w:id="2"/>
    <w:bookmarkStart w:name="z18" w:id="3"/>
    <w:p>
      <w:pPr>
        <w:spacing w:after="0"/>
        <w:ind w:left="0"/>
        <w:jc w:val="both"/>
      </w:pPr>
      <w:r>
        <w:rPr>
          <w:rFonts w:ascii="Times New Roman"/>
          <w:b w:val="false"/>
          <w:i w:val="false"/>
          <w:color w:val="000000"/>
          <w:sz w:val="28"/>
        </w:rPr>
        <w:t>
      Жергілікті бюджет қаражатының есебінен деген 1-бөлімде:</w:t>
      </w:r>
    </w:p>
    <w:bookmarkEnd w:id="3"/>
    <w:bookmarkStart w:name="z19" w:id="4"/>
    <w:p>
      <w:pPr>
        <w:spacing w:after="0"/>
        <w:ind w:left="0"/>
        <w:jc w:val="both"/>
      </w:pPr>
      <w:r>
        <w:rPr>
          <w:rFonts w:ascii="Times New Roman"/>
          <w:b w:val="false"/>
          <w:i w:val="false"/>
          <w:color w:val="000000"/>
          <w:sz w:val="28"/>
        </w:rPr>
        <w:t xml:space="preserve">
      реттік нөмірлері 7, 8, 9-жолдар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042"/>
        <w:gridCol w:w="5580"/>
        <w:gridCol w:w="1384"/>
        <w:gridCol w:w="2405"/>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созылмалы жетіспеушілігі (СЖЖ)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 – базалық терапия;</w:t>
            </w:r>
          </w:p>
          <w:p>
            <w:pPr>
              <w:spacing w:after="20"/>
              <w:ind w:left="20"/>
              <w:jc w:val="both"/>
            </w:pPr>
            <w:r>
              <w:rPr>
                <w:rFonts w:ascii="Times New Roman"/>
                <w:b w:val="false"/>
                <w:i w:val="false"/>
                <w:color w:val="000000"/>
                <w:sz w:val="20"/>
              </w:rPr>
              <w:t>
қосымша терапия – әлеуметтік қорғалмаған топтарға.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w:t>
            </w:r>
          </w:p>
          <w:p>
            <w:pPr>
              <w:spacing w:after="20"/>
              <w:ind w:left="20"/>
              <w:jc w:val="both"/>
            </w:pPr>
            <w:r>
              <w:rPr>
                <w:rFonts w:ascii="Times New Roman"/>
                <w:b w:val="false"/>
                <w:i w:val="false"/>
                <w:color w:val="000000"/>
                <w:sz w:val="20"/>
              </w:rPr>
              <w:t>
Небиволол, таблетка;</w:t>
            </w:r>
          </w:p>
          <w:p>
            <w:pPr>
              <w:spacing w:after="20"/>
              <w:ind w:left="20"/>
              <w:jc w:val="both"/>
            </w:pPr>
            <w:r>
              <w:rPr>
                <w:rFonts w:ascii="Times New Roman"/>
                <w:b w:val="false"/>
                <w:i w:val="false"/>
                <w:color w:val="000000"/>
                <w:sz w:val="20"/>
              </w:rPr>
              <w:t>
Бисопролол, таблетка</w:t>
            </w:r>
          </w:p>
          <w:p>
            <w:pPr>
              <w:spacing w:after="20"/>
              <w:ind w:left="20"/>
              <w:jc w:val="both"/>
            </w:pPr>
            <w:r>
              <w:rPr>
                <w:rFonts w:ascii="Times New Roman"/>
                <w:b w:val="false"/>
                <w:i w:val="false"/>
                <w:color w:val="000000"/>
                <w:sz w:val="20"/>
              </w:rPr>
              <w:t>
Фозиноприл, таблетка;</w:t>
            </w:r>
          </w:p>
          <w:p>
            <w:pPr>
              <w:spacing w:after="20"/>
              <w:ind w:left="20"/>
              <w:jc w:val="both"/>
            </w:pPr>
            <w:r>
              <w:rPr>
                <w:rFonts w:ascii="Times New Roman"/>
                <w:b w:val="false"/>
                <w:i w:val="false"/>
                <w:color w:val="000000"/>
                <w:sz w:val="20"/>
              </w:rPr>
              <w:t>
Спиронолактон, таблетка, капсула;</w:t>
            </w:r>
          </w:p>
          <w:p>
            <w:pPr>
              <w:spacing w:after="20"/>
              <w:ind w:left="20"/>
              <w:jc w:val="both"/>
            </w:pPr>
            <w:r>
              <w:rPr>
                <w:rFonts w:ascii="Times New Roman"/>
                <w:b w:val="false"/>
                <w:i w:val="false"/>
                <w:color w:val="000000"/>
                <w:sz w:val="20"/>
              </w:rPr>
              <w:t>
Торасемид, таблетка, оның ішінде ұзақ әсерлі;</w:t>
            </w:r>
          </w:p>
          <w:p>
            <w:pPr>
              <w:spacing w:after="20"/>
              <w:ind w:left="20"/>
              <w:jc w:val="both"/>
            </w:pPr>
            <w:r>
              <w:rPr>
                <w:rFonts w:ascii="Times New Roman"/>
                <w:b w:val="false"/>
                <w:i w:val="false"/>
                <w:color w:val="000000"/>
                <w:sz w:val="20"/>
              </w:rPr>
              <w:t>
Қосымша терапия:</w:t>
            </w:r>
          </w:p>
          <w:p>
            <w:pPr>
              <w:spacing w:after="20"/>
              <w:ind w:left="20"/>
              <w:jc w:val="both"/>
            </w:pPr>
            <w:r>
              <w:rPr>
                <w:rFonts w:ascii="Times New Roman"/>
                <w:b w:val="false"/>
                <w:i w:val="false"/>
                <w:color w:val="000000"/>
                <w:sz w:val="20"/>
              </w:rPr>
              <w:t>
Кандесартан, таблетка;</w:t>
            </w:r>
          </w:p>
          <w:p>
            <w:pPr>
              <w:spacing w:after="20"/>
              <w:ind w:left="20"/>
              <w:jc w:val="both"/>
            </w:pPr>
            <w:r>
              <w:rPr>
                <w:rFonts w:ascii="Times New Roman"/>
                <w:b w:val="false"/>
                <w:i w:val="false"/>
                <w:color w:val="000000"/>
                <w:sz w:val="20"/>
              </w:rPr>
              <w:t>
Рамиприл, таблетка, капсула;</w:t>
            </w:r>
          </w:p>
          <w:p>
            <w:pPr>
              <w:spacing w:after="20"/>
              <w:ind w:left="20"/>
              <w:jc w:val="both"/>
            </w:pPr>
            <w:r>
              <w:rPr>
                <w:rFonts w:ascii="Times New Roman"/>
                <w:b w:val="false"/>
                <w:i w:val="false"/>
                <w:color w:val="000000"/>
                <w:sz w:val="20"/>
              </w:rPr>
              <w:t>
Дигоксин, таблетка;</w:t>
            </w:r>
          </w:p>
          <w:p>
            <w:pPr>
              <w:spacing w:after="20"/>
              <w:ind w:left="20"/>
              <w:jc w:val="both"/>
            </w:pPr>
            <w:r>
              <w:rPr>
                <w:rFonts w:ascii="Times New Roman"/>
                <w:b w:val="false"/>
                <w:i w:val="false"/>
                <w:color w:val="000000"/>
                <w:sz w:val="20"/>
              </w:rPr>
              <w:t>
Гидрохлортиазид, таблетка;</w:t>
            </w:r>
          </w:p>
          <w:p>
            <w:pPr>
              <w:spacing w:after="20"/>
              <w:ind w:left="20"/>
              <w:jc w:val="both"/>
            </w:pPr>
            <w:r>
              <w:rPr>
                <w:rFonts w:ascii="Times New Roman"/>
                <w:b w:val="false"/>
                <w:i w:val="false"/>
                <w:color w:val="000000"/>
                <w:sz w:val="20"/>
              </w:rPr>
              <w:t>
Эналаприл, таблетка;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5"/>
    <w:bookmarkStart w:name="z23"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24"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жіберуді;</w:t>
      </w:r>
    </w:p>
    <w:bookmarkEnd w:id="7"/>
    <w:bookmarkStart w:name="z25" w:id="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8"/>
    <w:bookmarkStart w:name="z26"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9"/>
    <w:bookmarkStart w:name="z27" w:id="1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А.В. Цойға жүктелсін. </w:t>
      </w:r>
    </w:p>
    <w:bookmarkEnd w:id="10"/>
    <w:bookmarkStart w:name="z28" w:id="11"/>
    <w:p>
      <w:pPr>
        <w:spacing w:after="0"/>
        <w:ind w:left="0"/>
        <w:jc w:val="both"/>
      </w:pPr>
      <w:r>
        <w:rPr>
          <w:rFonts w:ascii="Times New Roman"/>
          <w:b w:val="false"/>
          <w:i w:val="false"/>
          <w:color w:val="000000"/>
          <w:sz w:val="28"/>
        </w:rPr>
        <w:t>
      4. Осы бұйрық 2017 жылғы 1 шілдеден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Біртанов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