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6805" w14:textId="aec6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желтоқсандағы № 6-4/1072 бұйрығы. Қазақстан Республикасының Әділет министрлігінде 2016 жылы 26 қаңтарда № 12933 болып тіркелді. Күші жойылды - Қазақстан Республикасы Ауыл шаруашылығы министрінің 2020 жылғы 11 қыркүйектегі № 283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және биологиялық ресурстар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w:t>
      </w:r>
    </w:p>
    <w:p>
      <w:pPr>
        <w:spacing w:after="0"/>
        <w:ind w:left="0"/>
        <w:jc w:val="both"/>
      </w:pPr>
      <w:r>
        <w:rPr>
          <w:rFonts w:ascii="Times New Roman"/>
          <w:b w:val="false"/>
          <w:i w:val="false"/>
          <w:color w:val="000000"/>
          <w:sz w:val="28"/>
        </w:rPr>
        <w:t>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2016 жылдың 1 қаңтарынан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А. Исекешев</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М. Құсайынов</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6-4/1072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07.02.2019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 w:id="6"/>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p>
    <w:bookmarkEnd w:id="6"/>
    <w:bookmarkStart w:name="z9" w:id="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7"/>
    <w:bookmarkStart w:name="z10" w:id="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веб-портал) арқылы жүзеге асырылады.</w:t>
      </w:r>
    </w:p>
    <w:bookmarkStart w:name="z11"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мерзімі: 3 (үш) жұмыс күні ішінде. </w:t>
      </w:r>
    </w:p>
    <w:bookmarkEnd w:id="10"/>
    <w:bookmarkStart w:name="z13" w:id="11"/>
    <w:p>
      <w:pPr>
        <w:spacing w:after="0"/>
        <w:ind w:left="0"/>
        <w:jc w:val="both"/>
      </w:pPr>
      <w:r>
        <w:rPr>
          <w:rFonts w:ascii="Times New Roman"/>
          <w:b w:val="false"/>
          <w:i w:val="false"/>
          <w:color w:val="000000"/>
          <w:sz w:val="28"/>
        </w:rPr>
        <w:t>
      5. Мемлекеттік қызметті көрсету нысаны: электрондық (толығымен автоматттандырылған).</w:t>
      </w:r>
    </w:p>
    <w:bookmarkEnd w:id="11"/>
    <w:bookmarkStart w:name="z14" w:id="12"/>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Хабарлама көрсетілетін қызметті алушы субсидиялаудың ақпараттық жүйесінде тіркелген кезде көрсеткен электрондық почтаның мекенжайына жолданады. </w:t>
      </w:r>
    </w:p>
    <w:bookmarkStart w:name="z15" w:id="1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3"/>
    <w:bookmarkStart w:name="z16" w:id="14"/>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немесе мемлекеттік қызметті көрсету нәтижелерін беру келесі жұмыс күні жүзеге асырылады).</w:t>
      </w:r>
    </w:p>
    <w:bookmarkEnd w:id="14"/>
    <w:bookmarkStart w:name="z17" w:id="15"/>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электрондық цифрлық қолтаңбамен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ұсынады. </w:t>
      </w:r>
    </w:p>
    <w:bookmarkEnd w:id="15"/>
    <w:p>
      <w:pPr>
        <w:spacing w:after="0"/>
        <w:ind w:left="0"/>
        <w:jc w:val="both"/>
      </w:pPr>
      <w:r>
        <w:rPr>
          <w:rFonts w:ascii="Times New Roman"/>
          <w:b w:val="false"/>
          <w:i w:val="false"/>
          <w:color w:val="000000"/>
          <w:sz w:val="28"/>
        </w:rPr>
        <w:t xml:space="preserve">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көрінеді. </w:t>
      </w:r>
    </w:p>
    <w:bookmarkStart w:name="z18" w:id="16"/>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16"/>
    <w:bookmarkStart w:name="z19" w:id="1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7"/>
    <w:bookmarkStart w:name="z20" w:id="1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маусымдағы № 6-3/597 бұйрығымен (Нормативтік құқықтық актілерді мемлекеттік тіркеу тізілімінде № 12714 болып тіркелген) бекітілген Ауыл шаруашылығы тауарларын өндірушілерге су беру бойынша көрсетілетін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8"/>
    <w:bookmarkStart w:name="z21" w:id="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 </w:t>
      </w:r>
    </w:p>
    <w:bookmarkEnd w:id="20"/>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жазбаша нысанда почтамен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23" w:id="21"/>
    <w:p>
      <w:pPr>
        <w:spacing w:after="0"/>
        <w:ind w:left="0"/>
        <w:jc w:val="both"/>
      </w:pPr>
      <w:r>
        <w:rPr>
          <w:rFonts w:ascii="Times New Roman"/>
          <w:b w:val="false"/>
          <w:i w:val="false"/>
          <w:color w:val="000000"/>
          <w:sz w:val="28"/>
        </w:rPr>
        <w:t>
      1) жеке тұлғаның шағымында оның тегі, аты, әкесінің аты (бар болса), почталық мекенжайы көрсетіледі;</w:t>
      </w:r>
    </w:p>
    <w:bookmarkEnd w:id="21"/>
    <w:bookmarkStart w:name="z24" w:id="22"/>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Шағымға көрсетілетін қызметті алушы қол қоюы тиіс.</w:t>
      </w:r>
    </w:p>
    <w:bookmarkEnd w:id="22"/>
    <w:p>
      <w:pPr>
        <w:spacing w:after="0"/>
        <w:ind w:left="0"/>
        <w:jc w:val="both"/>
      </w:pPr>
      <w:r>
        <w:rPr>
          <w:rFonts w:ascii="Times New Roman"/>
          <w:b w:val="false"/>
          <w:i w:val="false"/>
          <w:color w:val="000000"/>
          <w:sz w:val="28"/>
        </w:rPr>
        <w:t xml:space="preserve">
      Шағымның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w:t>
      </w:r>
    </w:p>
    <w:p>
      <w:pPr>
        <w:spacing w:after="0"/>
        <w:ind w:left="0"/>
        <w:jc w:val="both"/>
      </w:pPr>
      <w:r>
        <w:rPr>
          <w:rFonts w:ascii="Times New Roman"/>
          <w:b w:val="false"/>
          <w:i w:val="false"/>
          <w:color w:val="000000"/>
          <w:sz w:val="28"/>
        </w:rPr>
        <w:t xml:space="preserve">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шағым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5" w:id="23"/>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3"/>
    <w:bookmarkStart w:name="z26" w:id="24"/>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24"/>
    <w:bookmarkStart w:name="z27" w:id="25"/>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25"/>
    <w:bookmarkStart w:name="z28" w:id="26"/>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26"/>
    <w:bookmarkStart w:name="z29" w:id="27"/>
    <w:p>
      <w:pPr>
        <w:spacing w:after="0"/>
        <w:ind w:left="0"/>
        <w:jc w:val="both"/>
      </w:pPr>
      <w:r>
        <w:rPr>
          <w:rFonts w:ascii="Times New Roman"/>
          <w:b w:val="false"/>
          <w:i w:val="false"/>
          <w:color w:val="000000"/>
          <w:sz w:val="28"/>
        </w:rPr>
        <w:t>
      2) Министрліктің www.mоа.gov.kz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27"/>
    <w:bookmarkStart w:name="z30" w:id="2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28"/>
    <w:bookmarkStart w:name="z31" w:id="29"/>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www.mоа.gov.kz интернет-ресурсында көрсетілген. Бірыңғай байланыс орталығы: 1414, 8-800-080-7777.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алуға арналған өтінімді қарау нәтижелері туралы № _____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____ жылғы " ___ " </w:t>
            </w:r>
            <w:r>
              <w:br/>
            </w:r>
            <w:r>
              <w:rPr>
                <w:rFonts w:ascii="Times New Roman"/>
                <w:b w:val="false"/>
                <w:i w:val="false"/>
                <w:color w:val="000000"/>
                <w:sz w:val="20"/>
              </w:rPr>
              <w:t xml:space="preserve">________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Жүгіну мақсаты ____________________________________________________ </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xml:space="preserve">
      Шешім: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(Астана, Алматы, </w:t>
            </w:r>
            <w:r>
              <w:br/>
            </w:r>
            <w:r>
              <w:rPr>
                <w:rFonts w:ascii="Times New Roman"/>
                <w:b w:val="false"/>
                <w:i w:val="false"/>
                <w:color w:val="000000"/>
                <w:sz w:val="20"/>
              </w:rPr>
              <w:t xml:space="preserve">Шымкет  қалаларының)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басқармасының басшысы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p>
        </w:tc>
      </w:tr>
    </w:tbl>
    <w:p>
      <w:pPr>
        <w:spacing w:after="0"/>
        <w:ind w:left="0"/>
        <w:jc w:val="left"/>
      </w:pPr>
      <w:r>
        <w:rPr>
          <w:rFonts w:ascii="Times New Roman"/>
          <w:b/>
          <w:i w:val="false"/>
          <w:color w:val="000000"/>
        </w:rPr>
        <w:t xml:space="preserve"> 20 __ жылдың ____________ айы үшін су беру жөніндегі көрсетілетін қызметтерге субсидиялар алуға арналған өтінім</w:t>
      </w:r>
    </w:p>
    <w:p>
      <w:pPr>
        <w:spacing w:after="0"/>
        <w:ind w:left="0"/>
        <w:jc w:val="both"/>
      </w:pPr>
      <w:r>
        <w:rPr>
          <w:rFonts w:ascii="Times New Roman"/>
          <w:b w:val="false"/>
          <w:i w:val="false"/>
          <w:color w:val="000000"/>
          <w:sz w:val="28"/>
        </w:rPr>
        <w:t xml:space="preserve">
      1. Ауыл шаруашылығы тауарын өндіруші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2. Орналасқан жері: __________________________________________ </w:t>
      </w:r>
    </w:p>
    <w:p>
      <w:pPr>
        <w:spacing w:after="0"/>
        <w:ind w:left="0"/>
        <w:jc w:val="both"/>
      </w:pP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3. Өтінім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573"/>
        <w:gridCol w:w="5023"/>
        <w:gridCol w:w="440"/>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 ретінде қызметінің басталғаны туралы хабарлама</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жер пайдалану немесе жеке меншік құқығында тиесілі жер учаскесіне сәйкестендіруші және (немесе) құқық белгілеуші құжат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құжаттың нөмірі және берілген күні,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атауы (өзен, бұлақ, суландыру жүйесі, су таратқыш, су бөлгіш)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тарифі (теңгемен)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берушімен жасалған су беру жөніндегі көрсетілетін қызметтерді ұсыну туралы жасалған шарттың нөмірі және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өсірілетін ауыл шаруашылығы дақылдарының түрлері бойынша суаратын суды тұтыну көлемі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нормасы (бір гектарға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 банктің немесе Ұлттық почта операторының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 (БСК)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 (К/Ш)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суаратын суға бастапқы төлем құжаттары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суаратын судың көлемі, мың м3 (текше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заңды мекенжайы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20__ жылғы "__" 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