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6deff" w14:textId="4c6de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Қоршаған ортаны қорғау министрінің және Қазақстан Республикасы Энергетика министрінің бұйрықтарына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2015 жылғы 21 желтоқсандағы № 731 бұйрығы. Қазақстан Республикасының Әділет министрлігінде 2016 жылы 26 қаңтарда № 12927 болып тіркелді. Күші жойылды - Қазақстан Республикасы Экология және табиғи ресурстар министрінің 2024 жылғы 30 мамырдағы № 112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Экология және табиғи ресурстар министрінің 30.05.2024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қосымшаға сәйкес Қазақстан Республикасы Қоршаған ортаны қорғау министрінің және Қазақстан Республикасы Энергетика министрінің өзгерістер енгізілетін бұйрықтарының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Мұнай-газ кешеніндегі экологиялық реттеу, бақылау және мемлекеттік инспекция комитеті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Республикасының Әділет министрлігінде мемлекеттік тіркелгенінен кейін он күнтізбелік күн ішінде оның көшірмесін мерзімді баспа басылымдарында және "Әділет" ақпараттық-құқықтық жүйесінде ресми жариялауға, сондай-ақ Қазақстан Республикасы нормативтік құқықтық актілерінің Эталондық бақылау банкіне енгізу үшін Қазақстан Республикасы Әділет министрлігінің "Республикалық құқықтық ақпарат орталығы" шаруашылық жүргізу құқығындағы республикалық мемлекеттік кәсіпорнына жіберуді;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Энергетика министрлігінің ресми интернет-ресурсында және мемлекеттік органдардың интранет-порталында орналастыруды;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2) және 3) тармақшаларымен көзделген іс-шаралардың орындалуы туралы мәліметтерді беруді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731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Қоршаған ортаны қорғау министрінің және</w:t>
      </w:r>
      <w:r>
        <w:br/>
      </w:r>
      <w:r>
        <w:rPr>
          <w:rFonts w:ascii="Times New Roman"/>
          <w:b/>
          <w:i w:val="false"/>
          <w:color w:val="000000"/>
        </w:rPr>
        <w:t>Қазақстан Республикасы Энергетика министрінің өзгерістер</w:t>
      </w:r>
      <w:r>
        <w:br/>
      </w:r>
      <w:r>
        <w:rPr>
          <w:rFonts w:ascii="Times New Roman"/>
          <w:b/>
          <w:i w:val="false"/>
          <w:color w:val="000000"/>
        </w:rPr>
        <w:t>енгізілетін бұйрықтарының тізбесі</w:t>
      </w:r>
    </w:p>
    <w:bookmarkEnd w:id="9"/>
    <w:p>
      <w:pPr>
        <w:spacing w:after="0"/>
        <w:ind w:left="0"/>
        <w:jc w:val="both"/>
      </w:pPr>
      <w:bookmarkStart w:name="z12" w:id="10"/>
      <w:r>
        <w:rPr>
          <w:rFonts w:ascii="Times New Roman"/>
          <w:b w:val="false"/>
          <w:i w:val="false"/>
          <w:color w:val="ff0000"/>
          <w:sz w:val="28"/>
        </w:rPr>
        <w:t xml:space="preserve">
      1. Күші жойылды – ҚР Экология, геология және табиғи ресурстар министрінің 10.03.2022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Күші жойылды - ҚР Экология, геология және табиғи ресурстар министрінің 26.12.2022 </w:t>
      </w:r>
      <w:r>
        <w:rPr>
          <w:rFonts w:ascii="Times New Roman"/>
          <w:b w:val="false"/>
          <w:i w:val="false"/>
          <w:color w:val="000000"/>
          <w:sz w:val="28"/>
        </w:rPr>
        <w:t>№ 775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Күші жойылды – ҚР Экология, геология және табиғи ресурстар министрінің м.а. 27.07.2021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бастап қолданысқа енгізіледі) бұйрығымен.</w:t>
      </w:r>
    </w:p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"Қоршаған ортаға эмиссияны қысқартуға арналған квоталар мен мiндеттемелер саудасының қағидаларын бекіту туралы" Қазақстан Республикасы Энергетика министрінің 2015 жылғы 31 наурыздағы № 250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10976 болып тіркелген, 2015 жылғы 5 маусымда "Әділет" ақпараттық-құқықтық жүйесінде жарияланған) мынадай өзгерістер енгізілсін: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Қазақстан Республикасы Энергетика министрлігінің Мұнай-газ кешеніндегі экологиялық реттеу, бақылау және мемлекеттік инспекция комитеті заңнамада белгіленген тәртіппен:".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731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Экология, геология және табиғи ресурстар министрінің 10.03.2022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731 бұйрығына қосымшасына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Экология, геология және табиғи ресурстар министрінің 26.12.2022 </w:t>
      </w:r>
      <w:r>
        <w:rPr>
          <w:rFonts w:ascii="Times New Roman"/>
          <w:b w:val="false"/>
          <w:i w:val="false"/>
          <w:color w:val="ff0000"/>
          <w:sz w:val="28"/>
        </w:rPr>
        <w:t>№ 775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