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2b364" w14:textId="182b3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үнемдеу және энергия тиімділігін арттыру саласындағы бақылау субъектілерін (объектілерін) іріктеу үшін тәуекел дәрежесін бағалау өлшемшарттарын, тексеру парақтарын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23 желтоқсандағы № 1230 және Ұлттық экономика министрінің м.а. 2015 жылғы 30 желтоқсандағы № 837 бірлескен бұйрығы. Қазақстан Республикасының Әділет министрлігінде 2015 жылы 31 желтоқсанда № 12793 болып тіркелді.</w:t>
      </w:r>
    </w:p>
    <w:p>
      <w:pPr>
        <w:spacing w:after="0"/>
        <w:ind w:left="0"/>
        <w:jc w:val="both"/>
      </w:pPr>
      <w:r>
        <w:rPr>
          <w:rFonts w:ascii="Times New Roman"/>
          <w:b w:val="false"/>
          <w:i w:val="false"/>
          <w:color w:val="ff0000"/>
          <w:sz w:val="28"/>
        </w:rPr>
        <w:t xml:space="preserve">
      Ескерту. Тақырыбы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бұйрығымен.</w:t>
      </w:r>
    </w:p>
    <w:bookmarkStart w:name="z0" w:id="0"/>
    <w:p>
      <w:pPr>
        <w:spacing w:after="0"/>
        <w:ind w:left="0"/>
        <w:jc w:val="both"/>
      </w:pPr>
      <w:r>
        <w:rPr>
          <w:rFonts w:ascii="Times New Roman"/>
          <w:b w:val="false"/>
          <w:i w:val="false"/>
          <w:color w:val="000000"/>
          <w:sz w:val="28"/>
        </w:rPr>
        <w:t xml:space="preserve">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м.а. 06.03.2023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Мыналар:</w:t>
      </w:r>
    </w:p>
    <w:bookmarkEnd w:id="1"/>
    <w:bookmarkStart w:name="z96"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энергия үнемдеу және энергия тиімділігін арттыру саласындағы бақылау субъектілерін (объектілерін) іріктеу үшін тәуекел дәрежесін бағалау өлшемшарттары;</w:t>
      </w:r>
    </w:p>
    <w:bookmarkEnd w:id="2"/>
    <w:bookmarkStart w:name="z97"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энергетикалық тізілім субъектілеріне қатысты энергия үнемдеу және энергия тиімділігін арттыру саласындағы тексеру парағы;</w:t>
      </w:r>
    </w:p>
    <w:bookmarkEnd w:id="3"/>
    <w:bookmarkStart w:name="z98" w:id="4"/>
    <w:p>
      <w:pPr>
        <w:spacing w:after="0"/>
        <w:ind w:left="0"/>
        <w:jc w:val="both"/>
      </w:pPr>
      <w:r>
        <w:rPr>
          <w:rFonts w:ascii="Times New Roman"/>
          <w:b w:val="false"/>
          <w:i w:val="false"/>
          <w:color w:val="000000"/>
          <w:sz w:val="28"/>
        </w:rPr>
        <w:t xml:space="preserve">
      3)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энергия аудиторлық ұйымдарға қатысты энергия үнемдеу және энергия тиімділігін арттыру саласындағы тексеру парағы;</w:t>
      </w:r>
    </w:p>
    <w:bookmarkEnd w:id="4"/>
    <w:bookmarkStart w:name="z99" w:id="5"/>
    <w:p>
      <w:pPr>
        <w:spacing w:after="0"/>
        <w:ind w:left="0"/>
        <w:jc w:val="both"/>
      </w:pPr>
      <w:r>
        <w:rPr>
          <w:rFonts w:ascii="Times New Roman"/>
          <w:b w:val="false"/>
          <w:i w:val="false"/>
          <w:color w:val="000000"/>
          <w:sz w:val="28"/>
        </w:rPr>
        <w:t xml:space="preserve">
      4) осы бірлескен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тапсырыс берушілерге қатысты энергия үнемдеу және энергия тиімділігін арттыру саласындағы тексеру парағы;</w:t>
      </w:r>
    </w:p>
    <w:bookmarkEnd w:id="5"/>
    <w:bookmarkStart w:name="z100" w:id="6"/>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құрылыс салушыларға қатысты энергия үнемдеу және энергия тиімділігін арттыру саласындағы тексеру парағы;</w:t>
      </w:r>
    </w:p>
    <w:bookmarkEnd w:id="6"/>
    <w:bookmarkStart w:name="z101" w:id="7"/>
    <w:p>
      <w:pPr>
        <w:spacing w:after="0"/>
        <w:ind w:left="0"/>
        <w:jc w:val="both"/>
      </w:pPr>
      <w:r>
        <w:rPr>
          <w:rFonts w:ascii="Times New Roman"/>
          <w:b w:val="false"/>
          <w:i w:val="false"/>
          <w:color w:val="000000"/>
          <w:sz w:val="28"/>
        </w:rPr>
        <w:t xml:space="preserve">
      6) осы бірлескен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талаптарға сәйкестігіне тексеру жүргізу кезінде энергия аудиторлық ұйымдарға қатысты энергия үнемдеу және энергия тиімділігін арттыру саласындағы тексеру парағы;</w:t>
      </w:r>
    </w:p>
    <w:bookmarkEnd w:id="7"/>
    <w:bookmarkStart w:name="z102" w:id="8"/>
    <w:p>
      <w:pPr>
        <w:spacing w:after="0"/>
        <w:ind w:left="0"/>
        <w:jc w:val="both"/>
      </w:pPr>
      <w:r>
        <w:rPr>
          <w:rFonts w:ascii="Times New Roman"/>
          <w:b w:val="false"/>
          <w:i w:val="false"/>
          <w:color w:val="000000"/>
          <w:sz w:val="28"/>
        </w:rPr>
        <w:t xml:space="preserve">
      7) осы бірлескен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талаптарға сәйкестігіне тексеру жүргізу кезінде оқу орталықтарына қатысты энергия үнемдеу және энергия тиімділігін арттыру саласындағы тексеру парағы бекітілсін.</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м.а. 06.03.2023 </w:t>
      </w:r>
      <w:r>
        <w:rPr>
          <w:rFonts w:ascii="Times New Roman"/>
          <w:b w:val="false"/>
          <w:i w:val="false"/>
          <w:color w:val="00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бұйрығымен.</w:t>
      </w:r>
      <w:r>
        <w:br/>
      </w:r>
      <w:r>
        <w:rPr>
          <w:rFonts w:ascii="Times New Roman"/>
          <w:b w:val="false"/>
          <w:i w:val="false"/>
          <w:color w:val="000000"/>
          <w:sz w:val="28"/>
        </w:rPr>
        <w:t>
</w:t>
      </w:r>
    </w:p>
    <w:bookmarkStart w:name="z4" w:id="9"/>
    <w:p>
      <w:pPr>
        <w:spacing w:after="0"/>
        <w:ind w:left="0"/>
        <w:jc w:val="both"/>
      </w:pPr>
      <w:r>
        <w:rPr>
          <w:rFonts w:ascii="Times New Roman"/>
          <w:b w:val="false"/>
          <w:i w:val="false"/>
          <w:color w:val="000000"/>
          <w:sz w:val="28"/>
        </w:rPr>
        <w:t xml:space="preserve">
      2. "Энергия үнемдеу және энергия тиімділігін арттыру саласындағы тексеру парақтарының нысандары мен тәуекел дәрежесін бағалау критерийлерін бекіту туралы" Қазақстан Республикасы Инвестициялар және даму министрінің 2015 жылғы 29 маусымдағы № 731 және Қазақстан Республикасы Ұлттық экономика министрінің 2015 жылғы 20 шілдедегі № 544 (Нормативтік құқықтық актілерді мемлекеттік тіркеу тізілімінде № 12174 болып тіркелген, "Әділет" ақпараттық-құқықтық жүйесінде 2015 жылғы 19 қарашада жарияланған) </w:t>
      </w:r>
      <w:r>
        <w:rPr>
          <w:rFonts w:ascii="Times New Roman"/>
          <w:b w:val="false"/>
          <w:i w:val="false"/>
          <w:color w:val="000000"/>
          <w:sz w:val="28"/>
        </w:rPr>
        <w:t>бірлескен бұйрығының</w:t>
      </w:r>
      <w:r>
        <w:rPr>
          <w:rFonts w:ascii="Times New Roman"/>
          <w:b w:val="false"/>
          <w:i w:val="false"/>
          <w:color w:val="000000"/>
          <w:sz w:val="28"/>
        </w:rPr>
        <w:t xml:space="preserve"> күші жойылды деп танылсын.</w:t>
      </w:r>
    </w:p>
    <w:bookmarkEnd w:id="9"/>
    <w:bookmarkStart w:name="z5" w:id="10"/>
    <w:p>
      <w:pPr>
        <w:spacing w:after="0"/>
        <w:ind w:left="0"/>
        <w:jc w:val="both"/>
      </w:pPr>
      <w:r>
        <w:rPr>
          <w:rFonts w:ascii="Times New Roman"/>
          <w:b w:val="false"/>
          <w:i w:val="false"/>
          <w:color w:val="000000"/>
          <w:sz w:val="28"/>
        </w:rPr>
        <w:t>
      3. Қазақстан Республикасы Инвестициялар және даму министрлігінің Индустриялық даму және өнеркәсіптік қауіпсіздік комитеті (А.Қ. Ержанов):</w:t>
      </w:r>
    </w:p>
    <w:bookmarkEnd w:id="10"/>
    <w:bookmarkStart w:name="z6" w:id="11"/>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11"/>
    <w:bookmarkStart w:name="z7" w:id="12"/>
    <w:p>
      <w:pPr>
        <w:spacing w:after="0"/>
        <w:ind w:left="0"/>
        <w:jc w:val="both"/>
      </w:pPr>
      <w:r>
        <w:rPr>
          <w:rFonts w:ascii="Times New Roman"/>
          <w:b w:val="false"/>
          <w:i w:val="false"/>
          <w:color w:val="000000"/>
          <w:sz w:val="28"/>
        </w:rPr>
        <w:t>
      2) осы бірлескен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нормативтiк құқықтық актiлерiнiң эталондық бақылау банкiне енгізу үшін Республикалық құқықтық ақпарат орталығына ресми жариялауға оның көшірмелерін баспа және электрондық түрде жіберуді;</w:t>
      </w:r>
    </w:p>
    <w:bookmarkEnd w:id="12"/>
    <w:bookmarkStart w:name="z8" w:id="13"/>
    <w:p>
      <w:pPr>
        <w:spacing w:after="0"/>
        <w:ind w:left="0"/>
        <w:jc w:val="both"/>
      </w:pPr>
      <w:r>
        <w:rPr>
          <w:rFonts w:ascii="Times New Roman"/>
          <w:b w:val="false"/>
          <w:i w:val="false"/>
          <w:color w:val="000000"/>
          <w:sz w:val="28"/>
        </w:rPr>
        <w:t>
      3) осы бірлескен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13"/>
    <w:bookmarkStart w:name="z9" w:id="14"/>
    <w:p>
      <w:pPr>
        <w:spacing w:after="0"/>
        <w:ind w:left="0"/>
        <w:jc w:val="both"/>
      </w:pPr>
      <w:r>
        <w:rPr>
          <w:rFonts w:ascii="Times New Roman"/>
          <w:b w:val="false"/>
          <w:i w:val="false"/>
          <w:color w:val="000000"/>
          <w:sz w:val="28"/>
        </w:rPr>
        <w:t xml:space="preserve">
      4) осы бірлескен бұйрық Қазақстан Республикасы Әділет министрлігінде мемлекеттік тіркелгеннен кейін он жұмыс күні ішінде осы бұйрықтың 3-тармағының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тармақшаларымен</w:t>
      </w:r>
      <w:r>
        <w:rPr>
          <w:rFonts w:ascii="Times New Roman"/>
          <w:b w:val="false"/>
          <w:i w:val="false"/>
          <w:color w:val="000000"/>
          <w:sz w:val="28"/>
        </w:rPr>
        <w:t xml:space="preserve">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14"/>
    <w:bookmarkStart w:name="z10" w:id="15"/>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Инвестициялар және даму вице-министріне жүктелсін.</w:t>
      </w:r>
    </w:p>
    <w:bookmarkEnd w:id="15"/>
    <w:bookmarkStart w:name="z11" w:id="16"/>
    <w:p>
      <w:pPr>
        <w:spacing w:after="0"/>
        <w:ind w:left="0"/>
        <w:jc w:val="both"/>
      </w:pPr>
      <w:r>
        <w:rPr>
          <w:rFonts w:ascii="Times New Roman"/>
          <w:b w:val="false"/>
          <w:i w:val="false"/>
          <w:color w:val="000000"/>
          <w:sz w:val="28"/>
        </w:rPr>
        <w:t>
      5. Осы бірлескен бұйрық оның алғашқы ресми жарияланған күнiнен кейін күнтiзбелiк он күн өткен соң қолданысқа енгiзiледi.</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Инвестициялар және даму министрі</w:t>
            </w:r>
          </w:p>
          <w:p>
            <w:pPr>
              <w:spacing w:after="20"/>
              <w:ind w:left="20"/>
              <w:jc w:val="both"/>
            </w:pPr>
            <w:r>
              <w:rPr>
                <w:rFonts w:ascii="Times New Roman"/>
                <w:b w:val="false"/>
                <w:i w:val="false"/>
                <w:color w:val="000000"/>
                <w:sz w:val="20"/>
              </w:rPr>
              <w:t>______________ Ә. Исекешев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Ұлттық экономика министрі</w:t>
            </w:r>
          </w:p>
          <w:p>
            <w:pPr>
              <w:spacing w:after="20"/>
              <w:ind w:left="20"/>
              <w:jc w:val="both"/>
            </w:pPr>
            <w:r>
              <w:rPr>
                <w:rFonts w:ascii="Times New Roman"/>
                <w:b w:val="false"/>
                <w:i w:val="false"/>
                <w:color w:val="000000"/>
                <w:sz w:val="20"/>
              </w:rPr>
              <w:t>_____________ Е. Досаев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_____________ М. Құсайынов</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 жөніндегі</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______________ С. Айтпаева</w:t>
      </w:r>
    </w:p>
    <w:p>
      <w:pPr>
        <w:spacing w:after="0"/>
        <w:ind w:left="0"/>
        <w:jc w:val="both"/>
      </w:pPr>
      <w:r>
        <w:rPr>
          <w:rFonts w:ascii="Times New Roman"/>
          <w:b w:val="false"/>
          <w:i w:val="false"/>
          <w:color w:val="000000"/>
          <w:sz w:val="28"/>
        </w:rPr>
        <w:t>
      2015 жылғы 22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1-қосымша</w:t>
            </w:r>
          </w:p>
        </w:tc>
      </w:tr>
    </w:tbl>
    <w:bookmarkStart w:name="z13" w:id="17"/>
    <w:p>
      <w:pPr>
        <w:spacing w:after="0"/>
        <w:ind w:left="0"/>
        <w:jc w:val="left"/>
      </w:pPr>
      <w:r>
        <w:rPr>
          <w:rFonts w:ascii="Times New Roman"/>
          <w:b/>
          <w:i w:val="false"/>
          <w:color w:val="000000"/>
        </w:rPr>
        <w:t xml:space="preserve"> Энергия үнемдеу және энергия тиімділігін арттыру саласындағы бақылау субъектілерін (объектілерін) іріктеу үшін тәуекел дәрежесін бағалау өлшемшарттары</w:t>
      </w:r>
    </w:p>
    <w:bookmarkEnd w:id="17"/>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бұйрығымен.</w:t>
      </w:r>
    </w:p>
    <w:p>
      <w:pPr>
        <w:spacing w:after="0"/>
        <w:ind w:left="0"/>
        <w:jc w:val="left"/>
      </w:pPr>
      <w:r>
        <w:rPr>
          <w:rFonts w:ascii="Times New Roman"/>
          <w:b/>
          <w:i w:val="false"/>
          <w:color w:val="000000"/>
        </w:rPr>
        <w:t xml:space="preserve"> 1-тарау. Жалпы ережелер</w:t>
      </w:r>
    </w:p>
    <w:p>
      <w:pPr>
        <w:spacing w:after="0"/>
        <w:ind w:left="0"/>
        <w:jc w:val="left"/>
      </w:pP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1. Осы Энергия үнемдеу және энергия тиімділігін арттыру саласындағы бақылау субъектілерін (объектілерін) іріктеу үшін тәуекел дәрежесін бағалау </w:t>
      </w:r>
      <w:r>
        <w:rPr>
          <w:rFonts w:ascii="Times New Roman"/>
          <w:b w:val="false"/>
          <w:i w:val="false"/>
          <w:color w:val="000000"/>
          <w:sz w:val="28"/>
        </w:rPr>
        <w:t>өлшемшарттары</w:t>
      </w:r>
      <w:r>
        <w:rPr>
          <w:rFonts w:ascii="Times New Roman"/>
          <w:b w:val="false"/>
          <w:i w:val="false"/>
          <w:color w:val="000000"/>
          <w:sz w:val="28"/>
        </w:rPr>
        <w:t xml:space="preserve"> (бұдан әрі – Өлшемшарттар) Қазақстан Республикасы Кәсіпкерлік кодексінің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және "Реттеуші мемлекеттік органдардың тәуекелдерді бағалау және басқару жүйесін қалыптастыру қағидаларын бекіту және "Мемлекеттік органдардың тәуекелдерді бағалау жүйесін қалыптастыру қағидаларын және тексеру парақтарының нысанын бекіту туралы" Қазақстан Республикасы Ұлттық экономика министрінің міндетін атқарушының 2018 жылғы 31 шілдедегі № 3 бұйрығына өзгерістер енгізу туралы" Қазақстан Республикасы Ұлттық экономика министрінің міндетін атқарушының 2022 жылғы 22 маусымдағы № 48 бұйрығына өзгеріс енгізу туралы" Қазақстан Республикасы Ұлттық экономика министрінің 2022 жылғы 14 желтоқсандағы № 126 </w:t>
      </w:r>
      <w:r>
        <w:rPr>
          <w:rFonts w:ascii="Times New Roman"/>
          <w:b w:val="false"/>
          <w:i w:val="false"/>
          <w:color w:val="000000"/>
          <w:sz w:val="28"/>
        </w:rPr>
        <w:t>бұйрығына</w:t>
      </w:r>
      <w:r>
        <w:rPr>
          <w:rFonts w:ascii="Times New Roman"/>
          <w:b w:val="false"/>
          <w:i w:val="false"/>
          <w:color w:val="000000"/>
          <w:sz w:val="28"/>
        </w:rPr>
        <w:t xml:space="preserve"> сәйкес әзірленген (Нормативтік құқықтық актілерді мемлекеттік тіркеу тізілімінде № 31148 болып тіркелген).</w:t>
      </w:r>
    </w:p>
    <w:bookmarkEnd w:id="18"/>
    <w:bookmarkStart w:name="z21" w:id="19"/>
    <w:p>
      <w:pPr>
        <w:spacing w:after="0"/>
        <w:ind w:left="0"/>
        <w:jc w:val="both"/>
      </w:pPr>
      <w:r>
        <w:rPr>
          <w:rFonts w:ascii="Times New Roman"/>
          <w:b w:val="false"/>
          <w:i w:val="false"/>
          <w:color w:val="000000"/>
          <w:sz w:val="28"/>
        </w:rPr>
        <w:t>
      2. Осы Өлшемшарттарда мынадай ұғымдар пайдаланылады:</w:t>
      </w:r>
    </w:p>
    <w:bookmarkEnd w:id="19"/>
    <w:bookmarkStart w:name="z22" w:id="20"/>
    <w:p>
      <w:pPr>
        <w:spacing w:after="0"/>
        <w:ind w:left="0"/>
        <w:jc w:val="both"/>
      </w:pPr>
      <w:r>
        <w:rPr>
          <w:rFonts w:ascii="Times New Roman"/>
          <w:b w:val="false"/>
          <w:i w:val="false"/>
          <w:color w:val="000000"/>
          <w:sz w:val="28"/>
        </w:rPr>
        <w:t>
      1) мемлекеттік энергетикалық тізілім – Мемлекеттік энергетикалық тізілім субъектілері туралы ақпараттың жүйеленген жиынтығы;</w:t>
      </w:r>
    </w:p>
    <w:bookmarkEnd w:id="20"/>
    <w:bookmarkStart w:name="z23" w:id="21"/>
    <w:p>
      <w:pPr>
        <w:spacing w:after="0"/>
        <w:ind w:left="0"/>
        <w:jc w:val="both"/>
      </w:pPr>
      <w:r>
        <w:rPr>
          <w:rFonts w:ascii="Times New Roman"/>
          <w:b w:val="false"/>
          <w:i w:val="false"/>
          <w:color w:val="000000"/>
          <w:sz w:val="28"/>
        </w:rPr>
        <w:t>
      2) мемлекеттік энергетикалық тізілім субъектілері - энергетикалық ресурстарды жылына шартты отынның бір мың бес жүз және одан да көп тоннаға барабар көлемінде тұтынатын дара кәсіпкерлер мен заңды тұлғалар, сондай-ақ мемлекеттік мекемелер, квазимемлекеттік сектор мен табиғи монополиялар субъектілері;</w:t>
      </w:r>
    </w:p>
    <w:bookmarkEnd w:id="21"/>
    <w:bookmarkStart w:name="z24" w:id="22"/>
    <w:p>
      <w:pPr>
        <w:spacing w:after="0"/>
        <w:ind w:left="0"/>
        <w:jc w:val="both"/>
      </w:pPr>
      <w:r>
        <w:rPr>
          <w:rFonts w:ascii="Times New Roman"/>
          <w:b w:val="false"/>
          <w:i w:val="false"/>
          <w:color w:val="000000"/>
          <w:sz w:val="28"/>
        </w:rPr>
        <w:t>
      3) оқу орталығы – энергия үнемдеу және энергия тиімділігін арттыру саласындағы кадрларды қайта даярлау және (немесе) олардың біліктігін арттыру саласындағы қызметті жүзеге асыратын кәсіпкерлік субъектісі;</w:t>
      </w:r>
    </w:p>
    <w:bookmarkEnd w:id="22"/>
    <w:bookmarkStart w:name="z25" w:id="23"/>
    <w:p>
      <w:pPr>
        <w:spacing w:after="0"/>
        <w:ind w:left="0"/>
        <w:jc w:val="both"/>
      </w:pPr>
      <w:r>
        <w:rPr>
          <w:rFonts w:ascii="Times New Roman"/>
          <w:b w:val="false"/>
          <w:i w:val="false"/>
          <w:color w:val="000000"/>
          <w:sz w:val="28"/>
        </w:rPr>
        <w:t>
      4) тапсырыс берушілер – ұлттық басқарушы холдингтерді, ұлттық холдингтерді, ұлттық басқарушы компанияларды және олармен үлестес заңды тұлғаларды қоспағанда, мемлекеттiк мекемелер, сондай-ақ мемлекеттiк кәсiпорындар, дауыс беретін акцияларының (жарғылық капиталға қатысу үлестерінің) елу және одан да көп пайызы мемлекетке тиесiлi заңды тұлғалар және олармен үлестес заңды тұлғалар;</w:t>
      </w:r>
    </w:p>
    <w:bookmarkEnd w:id="23"/>
    <w:bookmarkStart w:name="z26" w:id="24"/>
    <w:p>
      <w:pPr>
        <w:spacing w:after="0"/>
        <w:ind w:left="0"/>
        <w:jc w:val="both"/>
      </w:pPr>
      <w:r>
        <w:rPr>
          <w:rFonts w:ascii="Times New Roman"/>
          <w:b w:val="false"/>
          <w:i w:val="false"/>
          <w:color w:val="000000"/>
          <w:sz w:val="28"/>
        </w:rPr>
        <w:t>
      5) уәкілетті орган – энергия үнемдеу және энергия тиімділігін арттыру саласындағы мемлекеттік орган;</w:t>
      </w:r>
    </w:p>
    <w:bookmarkEnd w:id="24"/>
    <w:bookmarkStart w:name="z27" w:id="25"/>
    <w:p>
      <w:pPr>
        <w:spacing w:after="0"/>
        <w:ind w:left="0"/>
        <w:jc w:val="both"/>
      </w:pPr>
      <w:r>
        <w:rPr>
          <w:rFonts w:ascii="Times New Roman"/>
          <w:b w:val="false"/>
          <w:i w:val="false"/>
          <w:color w:val="000000"/>
          <w:sz w:val="28"/>
        </w:rPr>
        <w:t>
      6) энергетикалық аудит (бұдан әрі – энергия аудиті) 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25"/>
    <w:bookmarkStart w:name="z28" w:id="26"/>
    <w:p>
      <w:pPr>
        <w:spacing w:after="0"/>
        <w:ind w:left="0"/>
        <w:jc w:val="both"/>
      </w:pPr>
      <w:r>
        <w:rPr>
          <w:rFonts w:ascii="Times New Roman"/>
          <w:b w:val="false"/>
          <w:i w:val="false"/>
          <w:color w:val="000000"/>
          <w:sz w:val="28"/>
        </w:rPr>
        <w:t>
      7) энергия-аудиторлық ұйым – энергия аудитін жүзеге асыратын заңды тұлға;</w:t>
      </w:r>
    </w:p>
    <w:bookmarkEnd w:id="26"/>
    <w:bookmarkStart w:name="z29" w:id="27"/>
    <w:p>
      <w:pPr>
        <w:spacing w:after="0"/>
        <w:ind w:left="0"/>
        <w:jc w:val="both"/>
      </w:pPr>
      <w:r>
        <w:rPr>
          <w:rFonts w:ascii="Times New Roman"/>
          <w:b w:val="false"/>
          <w:i w:val="false"/>
          <w:color w:val="000000"/>
          <w:sz w:val="28"/>
        </w:rPr>
        <w:t>
      8) энергия үнемдеу және энергия тиімділігін арттыру саласындағы бақылау субъектілері (объектілері) (бұдан әрі – бақылау субъектілері (объектілері)) – Мемлекеттік энергетикалық тізілім субъектілері, тапсырыс берушілер, құрылыс салушылар, энергия аудиторлық ұйымдар мен оқу орталықтары;</w:t>
      </w:r>
    </w:p>
    <w:bookmarkEnd w:id="27"/>
    <w:bookmarkStart w:name="z30" w:id="28"/>
    <w:p>
      <w:pPr>
        <w:spacing w:after="0"/>
        <w:ind w:left="0"/>
        <w:jc w:val="both"/>
      </w:pPr>
      <w:r>
        <w:rPr>
          <w:rFonts w:ascii="Times New Roman"/>
          <w:b w:val="false"/>
          <w:i w:val="false"/>
          <w:color w:val="000000"/>
          <w:sz w:val="28"/>
        </w:rPr>
        <w:t>
      9) энергия үнемдеу және энергия тиімділігін арттыру саласындағы ұлттық даму институты – дауыс беретін акцияларының (жарғылық капиталға қатысу үлестерінің) елу және одан да көп пайызы мемлекетке тиесілі заңды тұлға.</w:t>
      </w:r>
    </w:p>
    <w:bookmarkEnd w:id="28"/>
    <w:bookmarkStart w:name="z31" w:id="29"/>
    <w:p>
      <w:pPr>
        <w:spacing w:after="0"/>
        <w:ind w:left="0"/>
        <w:jc w:val="both"/>
      </w:pPr>
      <w:r>
        <w:rPr>
          <w:rFonts w:ascii="Times New Roman"/>
          <w:b w:val="false"/>
          <w:i w:val="false"/>
          <w:color w:val="000000"/>
          <w:sz w:val="28"/>
        </w:rPr>
        <w:t>
      3. Бақылау субъектілерінің (объектілерінің) хабарлау тәртібі бойынша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29"/>
    <w:bookmarkStart w:name="z32" w:id="30"/>
    <w:p>
      <w:pPr>
        <w:spacing w:after="0"/>
        <w:ind w:left="0"/>
        <w:jc w:val="left"/>
      </w:pPr>
      <w:r>
        <w:rPr>
          <w:rFonts w:ascii="Times New Roman"/>
          <w:b/>
          <w:i w:val="false"/>
          <w:color w:val="000000"/>
        </w:rPr>
        <w:t xml:space="preserve"> 2-тарау. Бақылау субъектілерінің (объектілерінің) талаптарға сәйкестігін тексеру және профилактикалық бақылау жүргізу кезінде тәуекелдерді бағалау және басқару жүйесін қалыптастыру тәртібі</w:t>
      </w:r>
    </w:p>
    <w:bookmarkEnd w:id="30"/>
    <w:bookmarkStart w:name="z33" w:id="31"/>
    <w:p>
      <w:pPr>
        <w:spacing w:after="0"/>
        <w:ind w:left="0"/>
        <w:jc w:val="both"/>
      </w:pPr>
      <w:r>
        <w:rPr>
          <w:rFonts w:ascii="Times New Roman"/>
          <w:b w:val="false"/>
          <w:i w:val="false"/>
          <w:color w:val="000000"/>
          <w:sz w:val="28"/>
        </w:rPr>
        <w:t>
      4. Бақылау субъектісіне (объектісіне) бару арқылы профилактикалық бақылауды және (немесе) талаптарға сәйкестігіне тексеруді жүзеге асыру кезінде тәуекелдерді басқару мақсаттары үшін бақылау субъектілерін (объектілерін) талаптарға сәйкестігіне тексеру және профилактикалық бақылау жүргізу үшін тәуекел дәрежесін бағалау өлшемшарттары кезең-кезеңмен жүзеге асырылатын объективті және субъективті өлшемшарттарды айқындау (Шешімдерді мультиөлшемшартты талдау) арқылы қалыптастырылады.</w:t>
      </w:r>
    </w:p>
    <w:bookmarkEnd w:id="31"/>
    <w:bookmarkStart w:name="z34" w:id="32"/>
    <w:p>
      <w:pPr>
        <w:spacing w:after="0"/>
        <w:ind w:left="0"/>
        <w:jc w:val="both"/>
      </w:pPr>
      <w:r>
        <w:rPr>
          <w:rFonts w:ascii="Times New Roman"/>
          <w:b w:val="false"/>
          <w:i w:val="false"/>
          <w:color w:val="000000"/>
          <w:sz w:val="28"/>
        </w:rPr>
        <w:t>
      Бірінші кезеңде объективті өлшемшарттарға мынадай тәуекел дәрежелерінің біріне сәйкес бақылау субъектілерін (объектілерін) жатқызады:</w:t>
      </w:r>
    </w:p>
    <w:bookmarkEnd w:id="32"/>
    <w:bookmarkStart w:name="z35" w:id="33"/>
    <w:p>
      <w:pPr>
        <w:spacing w:after="0"/>
        <w:ind w:left="0"/>
        <w:jc w:val="both"/>
      </w:pPr>
      <w:r>
        <w:rPr>
          <w:rFonts w:ascii="Times New Roman"/>
          <w:b w:val="false"/>
          <w:i w:val="false"/>
          <w:color w:val="000000"/>
          <w:sz w:val="28"/>
        </w:rPr>
        <w:t>
      1) жоғары тәуекел;</w:t>
      </w:r>
    </w:p>
    <w:bookmarkEnd w:id="33"/>
    <w:bookmarkStart w:name="z36" w:id="34"/>
    <w:p>
      <w:pPr>
        <w:spacing w:after="0"/>
        <w:ind w:left="0"/>
        <w:jc w:val="both"/>
      </w:pPr>
      <w:r>
        <w:rPr>
          <w:rFonts w:ascii="Times New Roman"/>
          <w:b w:val="false"/>
          <w:i w:val="false"/>
          <w:color w:val="000000"/>
          <w:sz w:val="28"/>
        </w:rPr>
        <w:t>
      2) орташа тәуекел;</w:t>
      </w:r>
    </w:p>
    <w:bookmarkEnd w:id="34"/>
    <w:bookmarkStart w:name="z37" w:id="35"/>
    <w:p>
      <w:pPr>
        <w:spacing w:after="0"/>
        <w:ind w:left="0"/>
        <w:jc w:val="both"/>
      </w:pPr>
      <w:r>
        <w:rPr>
          <w:rFonts w:ascii="Times New Roman"/>
          <w:b w:val="false"/>
          <w:i w:val="false"/>
          <w:color w:val="000000"/>
          <w:sz w:val="28"/>
        </w:rPr>
        <w:t>
      3) төмен тәуекел.</w:t>
      </w:r>
    </w:p>
    <w:bookmarkEnd w:id="35"/>
    <w:bookmarkStart w:name="z38" w:id="36"/>
    <w:p>
      <w:pPr>
        <w:spacing w:after="0"/>
        <w:ind w:left="0"/>
        <w:jc w:val="both"/>
      </w:pPr>
      <w:r>
        <w:rPr>
          <w:rFonts w:ascii="Times New Roman"/>
          <w:b w:val="false"/>
          <w:i w:val="false"/>
          <w:color w:val="000000"/>
          <w:sz w:val="28"/>
        </w:rPr>
        <w:t>
      Екінші кезеңде субъективті өлшемшарттар жөніндегі мемлекеттік органдар бақылау субъектілерін (объектілерін) мынадай тәуекел дәрежелерінің біріне жатқызады:</w:t>
      </w:r>
    </w:p>
    <w:bookmarkEnd w:id="36"/>
    <w:bookmarkStart w:name="z39" w:id="37"/>
    <w:p>
      <w:pPr>
        <w:spacing w:after="0"/>
        <w:ind w:left="0"/>
        <w:jc w:val="both"/>
      </w:pPr>
      <w:r>
        <w:rPr>
          <w:rFonts w:ascii="Times New Roman"/>
          <w:b w:val="false"/>
          <w:i w:val="false"/>
          <w:color w:val="000000"/>
          <w:sz w:val="28"/>
        </w:rPr>
        <w:t>
      1) жоғары тәуекел;</w:t>
      </w:r>
    </w:p>
    <w:bookmarkEnd w:id="37"/>
    <w:bookmarkStart w:name="z40" w:id="38"/>
    <w:p>
      <w:pPr>
        <w:spacing w:after="0"/>
        <w:ind w:left="0"/>
        <w:jc w:val="both"/>
      </w:pPr>
      <w:r>
        <w:rPr>
          <w:rFonts w:ascii="Times New Roman"/>
          <w:b w:val="false"/>
          <w:i w:val="false"/>
          <w:color w:val="000000"/>
          <w:sz w:val="28"/>
        </w:rPr>
        <w:t>
      2) орташа тәуекел;</w:t>
      </w:r>
    </w:p>
    <w:bookmarkEnd w:id="38"/>
    <w:bookmarkStart w:name="z41" w:id="39"/>
    <w:p>
      <w:pPr>
        <w:spacing w:after="0"/>
        <w:ind w:left="0"/>
        <w:jc w:val="both"/>
      </w:pPr>
      <w:r>
        <w:rPr>
          <w:rFonts w:ascii="Times New Roman"/>
          <w:b w:val="false"/>
          <w:i w:val="false"/>
          <w:color w:val="000000"/>
          <w:sz w:val="28"/>
        </w:rPr>
        <w:t>
      3) төмен тәуекел.</w:t>
      </w:r>
    </w:p>
    <w:bookmarkEnd w:id="39"/>
    <w:bookmarkStart w:name="z42" w:id="40"/>
    <w:p>
      <w:pPr>
        <w:spacing w:after="0"/>
        <w:ind w:left="0"/>
        <w:jc w:val="both"/>
      </w:pPr>
      <w:r>
        <w:rPr>
          <w:rFonts w:ascii="Times New Roman"/>
          <w:b w:val="false"/>
          <w:i w:val="false"/>
          <w:color w:val="000000"/>
          <w:sz w:val="28"/>
        </w:rPr>
        <w:t>
      Субъективті өлшемшарттар жөніндегі тәуекел дәрежесінің көрсеткіштері бойынша бақылау субъектісі (объектісі) мыналарға:</w:t>
      </w:r>
    </w:p>
    <w:bookmarkEnd w:id="40"/>
    <w:bookmarkStart w:name="z43" w:id="41"/>
    <w:p>
      <w:pPr>
        <w:spacing w:after="0"/>
        <w:ind w:left="0"/>
        <w:jc w:val="both"/>
      </w:pPr>
      <w:r>
        <w:rPr>
          <w:rFonts w:ascii="Times New Roman"/>
          <w:b w:val="false"/>
          <w:i w:val="false"/>
          <w:color w:val="000000"/>
          <w:sz w:val="28"/>
        </w:rPr>
        <w:t>
      1) тәуекел дәрежесінің көрсеткіші 71-ден 100-ді қоса алғанға дейін болған кезде – тәуекелдің жоғары дәрежесіне;</w:t>
      </w:r>
    </w:p>
    <w:bookmarkEnd w:id="41"/>
    <w:bookmarkStart w:name="z44" w:id="42"/>
    <w:p>
      <w:pPr>
        <w:spacing w:after="0"/>
        <w:ind w:left="0"/>
        <w:jc w:val="both"/>
      </w:pPr>
      <w:r>
        <w:rPr>
          <w:rFonts w:ascii="Times New Roman"/>
          <w:b w:val="false"/>
          <w:i w:val="false"/>
          <w:color w:val="000000"/>
          <w:sz w:val="28"/>
        </w:rPr>
        <w:t>
      2) тәуекел дәрежесінің көрсеткіші 31-ден 70-ті қоса алғанға дейін болған кезде – тәуекелдің орташа дәрежесіне;</w:t>
      </w:r>
    </w:p>
    <w:bookmarkEnd w:id="42"/>
    <w:bookmarkStart w:name="z45" w:id="43"/>
    <w:p>
      <w:pPr>
        <w:spacing w:after="0"/>
        <w:ind w:left="0"/>
        <w:jc w:val="both"/>
      </w:pPr>
      <w:r>
        <w:rPr>
          <w:rFonts w:ascii="Times New Roman"/>
          <w:b w:val="false"/>
          <w:i w:val="false"/>
          <w:color w:val="000000"/>
          <w:sz w:val="28"/>
        </w:rPr>
        <w:t>
      3) тәуекел дәрежесінің көрсеткіші 0-ден 30-ты қоса алғанға дейін болған кезде – тәуекелдің төмен дәрежесіне жатқызылады.</w:t>
      </w:r>
    </w:p>
    <w:bookmarkEnd w:id="43"/>
    <w:bookmarkStart w:name="z46" w:id="44"/>
    <w:p>
      <w:pPr>
        <w:spacing w:after="0"/>
        <w:ind w:left="0"/>
        <w:jc w:val="both"/>
      </w:pPr>
      <w:r>
        <w:rPr>
          <w:rFonts w:ascii="Times New Roman"/>
          <w:b w:val="false"/>
          <w:i w:val="false"/>
          <w:color w:val="000000"/>
          <w:sz w:val="28"/>
        </w:rPr>
        <w:t>
      5.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бақылау субъектілерінің (объектілерінің) қызметіне қойылатын талаптар өрескел, елеулі және болмашы бұзушылық дәрежелеріне сәйкес келеді.</w:t>
      </w:r>
    </w:p>
    <w:bookmarkEnd w:id="44"/>
    <w:bookmarkStart w:name="z47" w:id="45"/>
    <w:p>
      <w:pPr>
        <w:spacing w:after="0"/>
        <w:ind w:left="0"/>
        <w:jc w:val="both"/>
      </w:pPr>
      <w:r>
        <w:rPr>
          <w:rFonts w:ascii="Times New Roman"/>
          <w:b w:val="false"/>
          <w:i w:val="false"/>
          <w:color w:val="000000"/>
          <w:sz w:val="28"/>
        </w:rPr>
        <w:t>
      6. Бақылау субъектілерінің (объектілерінің) талаптарға сәйкестігіне тексеру және профилактикалық бақылау жүргізу үшін тәуекел дәрежесін бағалау өлшемшарттары объективті және субъективті өлшемшарттарды айқындау арқылы қалыптастырылады.</w:t>
      </w:r>
    </w:p>
    <w:bookmarkEnd w:id="45"/>
    <w:bookmarkStart w:name="z48" w:id="46"/>
    <w:p>
      <w:pPr>
        <w:spacing w:after="0"/>
        <w:ind w:left="0"/>
        <w:jc w:val="left"/>
      </w:pPr>
      <w:r>
        <w:rPr>
          <w:rFonts w:ascii="Times New Roman"/>
          <w:b/>
          <w:i w:val="false"/>
          <w:color w:val="000000"/>
        </w:rPr>
        <w:t xml:space="preserve"> 1-параграф. Объективті өлшемшарттар</w:t>
      </w:r>
    </w:p>
    <w:bookmarkEnd w:id="46"/>
    <w:p>
      <w:pPr>
        <w:spacing w:after="0"/>
        <w:ind w:left="0"/>
        <w:jc w:val="both"/>
      </w:pPr>
      <w:r>
        <w:rPr>
          <w:rFonts w:ascii="Times New Roman"/>
          <w:b w:val="false"/>
          <w:i w:val="false"/>
          <w:color w:val="000000"/>
          <w:sz w:val="28"/>
        </w:rPr>
        <w:t>
      7. Энергия үнемдеу және энергия тиімділігін арттыру саласындағы объективті өлшемшарттарды айқындау тәуекелді айқындау арқылы жүзеге асырылады.</w:t>
      </w:r>
    </w:p>
    <w:bookmarkStart w:name="z50" w:id="47"/>
    <w:p>
      <w:pPr>
        <w:spacing w:after="0"/>
        <w:ind w:left="0"/>
        <w:jc w:val="both"/>
      </w:pPr>
      <w:r>
        <w:rPr>
          <w:rFonts w:ascii="Times New Roman"/>
          <w:b w:val="false"/>
          <w:i w:val="false"/>
          <w:color w:val="000000"/>
          <w:sz w:val="28"/>
        </w:rPr>
        <w:t>
      8. Бақылау субъектілері (объектілері) үш тәуекел бойынша іріктеледі (жоғары, орташа, төмен).</w:t>
      </w:r>
    </w:p>
    <w:bookmarkEnd w:id="47"/>
    <w:bookmarkStart w:name="z51" w:id="48"/>
    <w:p>
      <w:pPr>
        <w:spacing w:after="0"/>
        <w:ind w:left="0"/>
        <w:jc w:val="both"/>
      </w:pPr>
      <w:r>
        <w:rPr>
          <w:rFonts w:ascii="Times New Roman"/>
          <w:b w:val="false"/>
          <w:i w:val="false"/>
          <w:color w:val="000000"/>
          <w:sz w:val="28"/>
        </w:rPr>
        <w:t>
      Энергия үнемдеу және энергия тиімділігін арттыру саласындағы жоғары тәуекел дәрежесіне мыналар жатады:</w:t>
      </w:r>
    </w:p>
    <w:bookmarkEnd w:id="48"/>
    <w:bookmarkStart w:name="z52" w:id="49"/>
    <w:p>
      <w:pPr>
        <w:spacing w:after="0"/>
        <w:ind w:left="0"/>
        <w:jc w:val="both"/>
      </w:pPr>
      <w:r>
        <w:rPr>
          <w:rFonts w:ascii="Times New Roman"/>
          <w:b w:val="false"/>
          <w:i w:val="false"/>
          <w:color w:val="000000"/>
          <w:sz w:val="28"/>
        </w:rPr>
        <w:t>
      1) жылына елу мың және одан да көп тонна шартты отынға баламалы көлемде энергетикалық ресурстарды тұтынатын мемлекеттік энергетикалық тізілім субъектілері;</w:t>
      </w:r>
    </w:p>
    <w:bookmarkEnd w:id="49"/>
    <w:bookmarkStart w:name="z53" w:id="50"/>
    <w:p>
      <w:pPr>
        <w:spacing w:after="0"/>
        <w:ind w:left="0"/>
        <w:jc w:val="both"/>
      </w:pPr>
      <w:r>
        <w:rPr>
          <w:rFonts w:ascii="Times New Roman"/>
          <w:b w:val="false"/>
          <w:i w:val="false"/>
          <w:color w:val="000000"/>
          <w:sz w:val="28"/>
        </w:rPr>
        <w:t>
      2) тапсырыс берушілер.</w:t>
      </w:r>
    </w:p>
    <w:bookmarkEnd w:id="50"/>
    <w:bookmarkStart w:name="z54" w:id="51"/>
    <w:p>
      <w:pPr>
        <w:spacing w:after="0"/>
        <w:ind w:left="0"/>
        <w:jc w:val="both"/>
      </w:pPr>
      <w:r>
        <w:rPr>
          <w:rFonts w:ascii="Times New Roman"/>
          <w:b w:val="false"/>
          <w:i w:val="false"/>
          <w:color w:val="000000"/>
          <w:sz w:val="28"/>
        </w:rPr>
        <w:t>
      Энергия үнемдеу және энергия тиімділігін арттыру саласындағы тәуекелдің орташа дәрежесіне мыналар жатады:</w:t>
      </w:r>
    </w:p>
    <w:bookmarkEnd w:id="51"/>
    <w:bookmarkStart w:name="z55" w:id="52"/>
    <w:p>
      <w:pPr>
        <w:spacing w:after="0"/>
        <w:ind w:left="0"/>
        <w:jc w:val="both"/>
      </w:pPr>
      <w:r>
        <w:rPr>
          <w:rFonts w:ascii="Times New Roman"/>
          <w:b w:val="false"/>
          <w:i w:val="false"/>
          <w:color w:val="000000"/>
          <w:sz w:val="28"/>
        </w:rPr>
        <w:t>
      1) жылына бес пен елу мың тона шартты отынға баламалы көлемде энергетикалық ресурстарды тұтынатын мемлекеттік энергетикалық тізілім субъектілері;</w:t>
      </w:r>
    </w:p>
    <w:bookmarkEnd w:id="52"/>
    <w:bookmarkStart w:name="z56" w:id="53"/>
    <w:p>
      <w:pPr>
        <w:spacing w:after="0"/>
        <w:ind w:left="0"/>
        <w:jc w:val="both"/>
      </w:pPr>
      <w:r>
        <w:rPr>
          <w:rFonts w:ascii="Times New Roman"/>
          <w:b w:val="false"/>
          <w:i w:val="false"/>
          <w:color w:val="000000"/>
          <w:sz w:val="28"/>
        </w:rPr>
        <w:t>
      2) энергия аудиторлық ұйымдар;</w:t>
      </w:r>
    </w:p>
    <w:bookmarkEnd w:id="53"/>
    <w:bookmarkStart w:name="z57" w:id="54"/>
    <w:p>
      <w:pPr>
        <w:spacing w:after="0"/>
        <w:ind w:left="0"/>
        <w:jc w:val="both"/>
      </w:pPr>
      <w:r>
        <w:rPr>
          <w:rFonts w:ascii="Times New Roman"/>
          <w:b w:val="false"/>
          <w:i w:val="false"/>
          <w:color w:val="000000"/>
          <w:sz w:val="28"/>
        </w:rPr>
        <w:t>
      3) оқу орталықтары;</w:t>
      </w:r>
    </w:p>
    <w:bookmarkEnd w:id="54"/>
    <w:bookmarkStart w:name="z58" w:id="55"/>
    <w:p>
      <w:pPr>
        <w:spacing w:after="0"/>
        <w:ind w:left="0"/>
        <w:jc w:val="both"/>
      </w:pPr>
      <w:r>
        <w:rPr>
          <w:rFonts w:ascii="Times New Roman"/>
          <w:b w:val="false"/>
          <w:i w:val="false"/>
          <w:color w:val="000000"/>
          <w:sz w:val="28"/>
        </w:rPr>
        <w:t>
      4) құрылыс салушылар.</w:t>
      </w:r>
    </w:p>
    <w:bookmarkEnd w:id="55"/>
    <w:bookmarkStart w:name="z59" w:id="56"/>
    <w:p>
      <w:pPr>
        <w:spacing w:after="0"/>
        <w:ind w:left="0"/>
        <w:jc w:val="both"/>
      </w:pPr>
      <w:r>
        <w:rPr>
          <w:rFonts w:ascii="Times New Roman"/>
          <w:b w:val="false"/>
          <w:i w:val="false"/>
          <w:color w:val="000000"/>
          <w:sz w:val="28"/>
        </w:rPr>
        <w:t>
      Энергия үнемдеу және энергия тиімділігін арттыру саласындағы тәуекелдің төмен дәрежесіне мыналар жатады:</w:t>
      </w:r>
    </w:p>
    <w:bookmarkEnd w:id="56"/>
    <w:bookmarkStart w:name="z60" w:id="57"/>
    <w:p>
      <w:pPr>
        <w:spacing w:after="0"/>
        <w:ind w:left="0"/>
        <w:jc w:val="both"/>
      </w:pPr>
      <w:r>
        <w:rPr>
          <w:rFonts w:ascii="Times New Roman"/>
          <w:b w:val="false"/>
          <w:i w:val="false"/>
          <w:color w:val="000000"/>
          <w:sz w:val="28"/>
        </w:rPr>
        <w:t>
      1) жылына бес мыңға дейінгі шартты тонна отынға баламалы көлемде энергетикалық ресурстарды тұтынатын мемлекеттік энергетикалық тізілім субъектілері.</w:t>
      </w:r>
    </w:p>
    <w:bookmarkEnd w:id="57"/>
    <w:p>
      <w:pPr>
        <w:spacing w:after="0"/>
        <w:ind w:left="0"/>
        <w:jc w:val="both"/>
      </w:pPr>
      <w:r>
        <w:rPr>
          <w:rFonts w:ascii="Times New Roman"/>
          <w:b w:val="false"/>
          <w:i w:val="false"/>
          <w:color w:val="000000"/>
          <w:sz w:val="28"/>
        </w:rPr>
        <w:t>
      Тәуекелдің жоғары дәрежесіне жатқызылған бақылау субъектілері (объектілері) қызметінің салалары үшін хабарлау тәртібі бойынша талаптарға сәйкестігіне тексеру жүргізудің жиілігі жылына бір ретті құрайды.</w:t>
      </w:r>
    </w:p>
    <w:p>
      <w:pPr>
        <w:spacing w:after="0"/>
        <w:ind w:left="0"/>
        <w:jc w:val="both"/>
      </w:pPr>
      <w:r>
        <w:rPr>
          <w:rFonts w:ascii="Times New Roman"/>
          <w:b w:val="false"/>
          <w:i w:val="false"/>
          <w:color w:val="000000"/>
          <w:sz w:val="28"/>
        </w:rPr>
        <w:t>
      Тәуекелдің орташа дәрежесіне жатқызылған бақылау субъектілері (объектілері) қызметінің салалары үшін хабарлау тәртібі бойынша талаптарға сәйкестігіне тексерулер жүргізудің жиілігі екі жылда бір ретті құрайды.</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 (объектілері) қызметінің салалары үшін хабарлау тәртібі бойынша үшін талаптарға сәйкестігіне тексерулер жүргізудің жиілігі үш жылда бір ретті құрайды.</w:t>
      </w:r>
    </w:p>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субъектілерінің (объектілерінің) қызметінің салалары үшін хабарлау тәртібі бойынша талаптарға сәйкестігіне тексеру, бақылау субъектісіне (объектісіне) бару арқылы профилактикалық бақылау, бақылау субъектісіне (объектісіне) бармай профилактикалық бақылау және жоспардан тыс тексеру жүргізіледі.</w:t>
      </w:r>
    </w:p>
    <w:p>
      <w:pPr>
        <w:spacing w:after="0"/>
        <w:ind w:left="0"/>
        <w:jc w:val="both"/>
      </w:pPr>
      <w:r>
        <w:rPr>
          <w:rFonts w:ascii="Times New Roman"/>
          <w:b w:val="false"/>
          <w:i w:val="false"/>
          <w:color w:val="000000"/>
          <w:sz w:val="28"/>
        </w:rPr>
        <w:t>
      Тәуекелдің жоғары және орташа дәрежелеріне жатқызылған бақылау субъектісіне (объектісіне) бару арқылы профилактикалық бақылаудың жиілігін бақылау органдары тәуекел дәрежелеріне жатқызылған жылына екі реттен жиі еместі құрайды.</w:t>
      </w:r>
    </w:p>
    <w:p>
      <w:pPr>
        <w:spacing w:after="0"/>
        <w:ind w:left="0"/>
        <w:jc w:val="both"/>
      </w:pPr>
      <w:r>
        <w:rPr>
          <w:rFonts w:ascii="Times New Roman"/>
          <w:b w:val="false"/>
          <w:i w:val="false"/>
          <w:color w:val="000000"/>
          <w:sz w:val="28"/>
        </w:rPr>
        <w:t>
      Тәуекелдің төмен дәрежесіне жатқызылған бақылау субъектілерінің (объектілерінің) қызметінің салалары үішн хабарлау тәртібі бойынша талаптарға сәйкестігіне тексеру, бақылау субъектісіне (объектісіне) бармай профилактикалық бақылау және жоспардан тыс тексеру жүргізіледі.</w:t>
      </w:r>
    </w:p>
    <w:bookmarkStart w:name="z61" w:id="58"/>
    <w:p>
      <w:pPr>
        <w:spacing w:after="0"/>
        <w:ind w:left="0"/>
        <w:jc w:val="left"/>
      </w:pPr>
      <w:r>
        <w:rPr>
          <w:rFonts w:ascii="Times New Roman"/>
          <w:b/>
          <w:i w:val="false"/>
          <w:color w:val="000000"/>
        </w:rPr>
        <w:t xml:space="preserve"> 2-параграф. Субъективті өлшемшарттар</w:t>
      </w:r>
    </w:p>
    <w:bookmarkEnd w:id="58"/>
    <w:bookmarkStart w:name="z62" w:id="59"/>
    <w:p>
      <w:pPr>
        <w:spacing w:after="0"/>
        <w:ind w:left="0"/>
        <w:jc w:val="both"/>
      </w:pPr>
      <w:r>
        <w:rPr>
          <w:rFonts w:ascii="Times New Roman"/>
          <w:b w:val="false"/>
          <w:i w:val="false"/>
          <w:color w:val="000000"/>
          <w:sz w:val="28"/>
        </w:rPr>
        <w:t>
      9. Субъективті өлшемшарттарды айқындау мынадай кезеңдерді қолдана отырып жүзеге асырылады:</w:t>
      </w:r>
    </w:p>
    <w:bookmarkEnd w:id="59"/>
    <w:bookmarkStart w:name="z63" w:id="60"/>
    <w:p>
      <w:pPr>
        <w:spacing w:after="0"/>
        <w:ind w:left="0"/>
        <w:jc w:val="both"/>
      </w:pPr>
      <w:r>
        <w:rPr>
          <w:rFonts w:ascii="Times New Roman"/>
          <w:b w:val="false"/>
          <w:i w:val="false"/>
          <w:color w:val="000000"/>
          <w:sz w:val="28"/>
        </w:rPr>
        <w:t>
      1) дерекқорын қалыптастыру және ақпаратты жинау;</w:t>
      </w:r>
    </w:p>
    <w:bookmarkEnd w:id="60"/>
    <w:bookmarkStart w:name="z64" w:id="61"/>
    <w:p>
      <w:pPr>
        <w:spacing w:after="0"/>
        <w:ind w:left="0"/>
        <w:jc w:val="both"/>
      </w:pPr>
      <w:r>
        <w:rPr>
          <w:rFonts w:ascii="Times New Roman"/>
          <w:b w:val="false"/>
          <w:i w:val="false"/>
          <w:color w:val="000000"/>
          <w:sz w:val="28"/>
        </w:rPr>
        <w:t>
      2) ақпаратты талдау және тәуекелдерді бағалау.</w:t>
      </w:r>
    </w:p>
    <w:bookmarkEnd w:id="61"/>
    <w:bookmarkStart w:name="z65" w:id="62"/>
    <w:p>
      <w:pPr>
        <w:spacing w:after="0"/>
        <w:ind w:left="0"/>
        <w:jc w:val="both"/>
      </w:pPr>
      <w:r>
        <w:rPr>
          <w:rFonts w:ascii="Times New Roman"/>
          <w:b w:val="false"/>
          <w:i w:val="false"/>
          <w:color w:val="000000"/>
          <w:sz w:val="28"/>
        </w:rPr>
        <w:t>
      10. Бақылау және қадағалау субъектілерін (объектілерін) анықтау үшін деректер базасын қалыптастыру және ақпарат жинау қажет.</w:t>
      </w:r>
    </w:p>
    <w:bookmarkEnd w:id="62"/>
    <w:bookmarkStart w:name="z66" w:id="63"/>
    <w:p>
      <w:pPr>
        <w:spacing w:after="0"/>
        <w:ind w:left="0"/>
        <w:jc w:val="both"/>
      </w:pPr>
      <w:r>
        <w:rPr>
          <w:rFonts w:ascii="Times New Roman"/>
          <w:b w:val="false"/>
          <w:i w:val="false"/>
          <w:color w:val="000000"/>
          <w:sz w:val="28"/>
        </w:rPr>
        <w:t>
      Кәсіпкерлік субъектілерін іріктеу үшін профилактикалық бақылау жүргізу кезінде мынадай ақпарат көздері пайдаланылады:</w:t>
      </w:r>
    </w:p>
    <w:bookmarkEnd w:id="63"/>
    <w:bookmarkStart w:name="z67" w:id="64"/>
    <w:p>
      <w:pPr>
        <w:spacing w:after="0"/>
        <w:ind w:left="0"/>
        <w:jc w:val="both"/>
      </w:pPr>
      <w:r>
        <w:rPr>
          <w:rFonts w:ascii="Times New Roman"/>
          <w:b w:val="false"/>
          <w:i w:val="false"/>
          <w:color w:val="000000"/>
          <w:sz w:val="28"/>
        </w:rPr>
        <w:t>
      1) бақылау субъектісі ұсынатын есептілік пен мәліметтер мониторингінің нәтижелері;</w:t>
      </w:r>
    </w:p>
    <w:bookmarkEnd w:id="64"/>
    <w:bookmarkStart w:name="z68" w:id="65"/>
    <w:p>
      <w:pPr>
        <w:spacing w:after="0"/>
        <w:ind w:left="0"/>
        <w:jc w:val="both"/>
      </w:pPr>
      <w:r>
        <w:rPr>
          <w:rFonts w:ascii="Times New Roman"/>
          <w:b w:val="false"/>
          <w:i w:val="false"/>
          <w:color w:val="000000"/>
          <w:sz w:val="28"/>
        </w:rPr>
        <w:t>
      2) бақылау субъектілеріне (объектілеріне) алдыңғы тексерулер мен бару арқылы профилактикалық бақылаудың нәтижелері;</w:t>
      </w:r>
    </w:p>
    <w:bookmarkEnd w:id="65"/>
    <w:bookmarkStart w:name="z69" w:id="66"/>
    <w:p>
      <w:pPr>
        <w:spacing w:after="0"/>
        <w:ind w:left="0"/>
        <w:jc w:val="both"/>
      </w:pPr>
      <w:r>
        <w:rPr>
          <w:rFonts w:ascii="Times New Roman"/>
          <w:b w:val="false"/>
          <w:i w:val="false"/>
          <w:color w:val="000000"/>
          <w:sz w:val="28"/>
        </w:rPr>
        <w:t>
      3) расталған шағымдар мен өтініштердің болуы және саны;</w:t>
      </w:r>
    </w:p>
    <w:bookmarkEnd w:id="66"/>
    <w:bookmarkStart w:name="z70" w:id="67"/>
    <w:p>
      <w:pPr>
        <w:spacing w:after="0"/>
        <w:ind w:left="0"/>
        <w:jc w:val="both"/>
      </w:pPr>
      <w:r>
        <w:rPr>
          <w:rFonts w:ascii="Times New Roman"/>
          <w:b w:val="false"/>
          <w:i w:val="false"/>
          <w:color w:val="000000"/>
          <w:sz w:val="28"/>
        </w:rPr>
        <w:t>
      4) тәуелсіз ұйымдар аудитінің (сараптамасының) нәтижелері (энергия аудиті, энергия сараптамасы, тарату кезіндегі тәуелсіз аудит, өнеркәсіптік қауіпсіздік сараптамасы);</w:t>
      </w:r>
    </w:p>
    <w:bookmarkEnd w:id="67"/>
    <w:bookmarkStart w:name="z71" w:id="68"/>
    <w:p>
      <w:pPr>
        <w:spacing w:after="0"/>
        <w:ind w:left="0"/>
        <w:jc w:val="both"/>
      </w:pPr>
      <w:r>
        <w:rPr>
          <w:rFonts w:ascii="Times New Roman"/>
          <w:b w:val="false"/>
          <w:i w:val="false"/>
          <w:color w:val="000000"/>
          <w:sz w:val="28"/>
        </w:rPr>
        <w:t>
      5)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bookmarkEnd w:id="68"/>
    <w:bookmarkStart w:name="z72" w:id="69"/>
    <w:p>
      <w:pPr>
        <w:spacing w:after="0"/>
        <w:ind w:left="0"/>
        <w:jc w:val="both"/>
      </w:pPr>
      <w:r>
        <w:rPr>
          <w:rFonts w:ascii="Times New Roman"/>
          <w:b w:val="false"/>
          <w:i w:val="false"/>
          <w:color w:val="000000"/>
          <w:sz w:val="28"/>
        </w:rPr>
        <w:t>
      6) мемлекеттік органдардың ресми интернет-ресурстарын, бұқаралық ақпарат құралдарын талдау;</w:t>
      </w:r>
    </w:p>
    <w:bookmarkEnd w:id="69"/>
    <w:bookmarkStart w:name="z73" w:id="70"/>
    <w:p>
      <w:pPr>
        <w:spacing w:after="0"/>
        <w:ind w:left="0"/>
        <w:jc w:val="both"/>
      </w:pPr>
      <w:r>
        <w:rPr>
          <w:rFonts w:ascii="Times New Roman"/>
          <w:b w:val="false"/>
          <w:i w:val="false"/>
          <w:color w:val="000000"/>
          <w:sz w:val="28"/>
        </w:rPr>
        <w:t>
      7) мемлекеттік органдар мен ұйымдар ұсынатын мәліметтерді талдау нәтижелері.</w:t>
      </w:r>
    </w:p>
    <w:bookmarkEnd w:id="70"/>
    <w:bookmarkStart w:name="z74" w:id="71"/>
    <w:p>
      <w:pPr>
        <w:spacing w:after="0"/>
        <w:ind w:left="0"/>
        <w:jc w:val="both"/>
      </w:pPr>
      <w:r>
        <w:rPr>
          <w:rFonts w:ascii="Times New Roman"/>
          <w:b w:val="false"/>
          <w:i w:val="false"/>
          <w:color w:val="000000"/>
          <w:sz w:val="28"/>
        </w:rPr>
        <w:t>
      Кәсіпкерлік субъектілерін хабарлау тәртібінің талаптарға сәйкестігіне тексеру жүргізу кезінде іріктеу үшін ақпарат көздері мыналар болып табылады:</w:t>
      </w:r>
    </w:p>
    <w:bookmarkEnd w:id="71"/>
    <w:bookmarkStart w:name="z75" w:id="72"/>
    <w:p>
      <w:pPr>
        <w:spacing w:after="0"/>
        <w:ind w:left="0"/>
        <w:jc w:val="both"/>
      </w:pPr>
      <w:r>
        <w:rPr>
          <w:rFonts w:ascii="Times New Roman"/>
          <w:b w:val="false"/>
          <w:i w:val="false"/>
          <w:color w:val="000000"/>
          <w:sz w:val="28"/>
        </w:rPr>
        <w:t>
      1) кәсіпкерлік субъектісі ұсынатын мәліметтер мониторингінің нәтижелері;</w:t>
      </w:r>
    </w:p>
    <w:bookmarkEnd w:id="72"/>
    <w:bookmarkStart w:name="z76" w:id="73"/>
    <w:p>
      <w:pPr>
        <w:spacing w:after="0"/>
        <w:ind w:left="0"/>
        <w:jc w:val="both"/>
      </w:pPr>
      <w:r>
        <w:rPr>
          <w:rFonts w:ascii="Times New Roman"/>
          <w:b w:val="false"/>
          <w:i w:val="false"/>
          <w:color w:val="000000"/>
          <w:sz w:val="28"/>
        </w:rPr>
        <w:t>
      2) мемлекеттік органдардың ресми интернет-ресурстарын, бұқаралық ақпарат құралдарын талдау;</w:t>
      </w:r>
    </w:p>
    <w:bookmarkEnd w:id="73"/>
    <w:bookmarkStart w:name="z77" w:id="74"/>
    <w:p>
      <w:pPr>
        <w:spacing w:after="0"/>
        <w:ind w:left="0"/>
        <w:jc w:val="both"/>
      </w:pPr>
      <w:r>
        <w:rPr>
          <w:rFonts w:ascii="Times New Roman"/>
          <w:b w:val="false"/>
          <w:i w:val="false"/>
          <w:color w:val="000000"/>
          <w:sz w:val="28"/>
        </w:rPr>
        <w:t>
      3) расталған шағымдар мен өтініштердің болуы және саны;</w:t>
      </w:r>
    </w:p>
    <w:bookmarkEnd w:id="74"/>
    <w:bookmarkStart w:name="z78" w:id="75"/>
    <w:p>
      <w:pPr>
        <w:spacing w:after="0"/>
        <w:ind w:left="0"/>
        <w:jc w:val="both"/>
      </w:pPr>
      <w:r>
        <w:rPr>
          <w:rFonts w:ascii="Times New Roman"/>
          <w:b w:val="false"/>
          <w:i w:val="false"/>
          <w:color w:val="000000"/>
          <w:sz w:val="28"/>
        </w:rPr>
        <w:t>
      4) хабарлау тәртібі бойынша талаптарға сәйкестігіне тексерудің алдыңғы тексерулерінің нәтижесі.</w:t>
      </w:r>
    </w:p>
    <w:bookmarkEnd w:id="75"/>
    <w:bookmarkStart w:name="z79" w:id="76"/>
    <w:p>
      <w:pPr>
        <w:spacing w:after="0"/>
        <w:ind w:left="0"/>
        <w:jc w:val="both"/>
      </w:pPr>
      <w:r>
        <w:rPr>
          <w:rFonts w:ascii="Times New Roman"/>
          <w:b w:val="false"/>
          <w:i w:val="false"/>
          <w:color w:val="000000"/>
          <w:sz w:val="28"/>
        </w:rPr>
        <w:t xml:space="preserve">
      11. Қолда бар ақпарат көздерінің негізінде профилактикалық бақылау және хабарлау тәртібі бойынша талаптарға сәйкестігін тексеру жүргізу кезінде осы Өлшемшарттарға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бағалауға жататын субъективті өлшемшарттар қалыптастырылады.</w:t>
      </w:r>
    </w:p>
    <w:bookmarkEnd w:id="76"/>
    <w:p>
      <w:pPr>
        <w:spacing w:after="0"/>
        <w:ind w:left="0"/>
        <w:jc w:val="both"/>
      </w:pPr>
      <w:r>
        <w:rPr>
          <w:rFonts w:ascii="Times New Roman"/>
          <w:b w:val="false"/>
          <w:i w:val="false"/>
          <w:color w:val="000000"/>
          <w:sz w:val="28"/>
        </w:rPr>
        <w:t xml:space="preserve">
      Талдау және бағалау кезінде нақты бақылау субъектісіне (объектісіне) қатысты бұрын ескерілген және пайдаланылған субъективті өлшемшарттардың деректері не Қазақстан Республикасы Азаматтық кодексінің </w:t>
      </w:r>
      <w:r>
        <w:rPr>
          <w:rFonts w:ascii="Times New Roman"/>
          <w:b w:val="false"/>
          <w:i w:val="false"/>
          <w:color w:val="000000"/>
          <w:sz w:val="28"/>
        </w:rPr>
        <w:t>178-бабының</w:t>
      </w:r>
      <w:r>
        <w:rPr>
          <w:rFonts w:ascii="Times New Roman"/>
          <w:b w:val="false"/>
          <w:i w:val="false"/>
          <w:color w:val="000000"/>
          <w:sz w:val="28"/>
        </w:rPr>
        <w:t xml:space="preserve"> 1-тармағына сәйкес талап қою мерзімі өткен деректер қолданылмайды.</w:t>
      </w:r>
    </w:p>
    <w:bookmarkStart w:name="z80" w:id="77"/>
    <w:p>
      <w:pPr>
        <w:spacing w:after="0"/>
        <w:ind w:left="0"/>
        <w:jc w:val="both"/>
      </w:pPr>
      <w:r>
        <w:rPr>
          <w:rFonts w:ascii="Times New Roman"/>
          <w:b w:val="false"/>
          <w:i w:val="false"/>
          <w:color w:val="000000"/>
          <w:sz w:val="28"/>
        </w:rPr>
        <w:t>
      12. Ықтимал тәуекел мен проблеманың маңыздылығына, бұзушылықтың біржолғы немесе жүйелі сипатына, әрбір ақпарат көзі бойынша бұрын қабылданған шешімдерді талдауға байланысты осы Өлшемшарттарға сәйкес бұзушылық дәрежесіне – өрескел, елеулі және болмашы дәрежелерге сәйкес келетін субъективті өлшемшарттар айқындалады.</w:t>
      </w:r>
    </w:p>
    <w:bookmarkEnd w:id="77"/>
    <w:p>
      <w:pPr>
        <w:spacing w:after="0"/>
        <w:ind w:left="0"/>
        <w:jc w:val="both"/>
      </w:pPr>
      <w:r>
        <w:rPr>
          <w:rFonts w:ascii="Times New Roman"/>
          <w:b w:val="false"/>
          <w:i w:val="false"/>
          <w:color w:val="000000"/>
          <w:sz w:val="28"/>
        </w:rPr>
        <w:t xml:space="preserve">
      Энергия үнемдеу және энергия тиімділігін арттыру саласындағы өрескел, елеулі және болмашы бұзушылықтар осы Өлшемшарттарға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қосымшаға</w:t>
      </w:r>
      <w:r>
        <w:rPr>
          <w:rFonts w:ascii="Times New Roman"/>
          <w:b w:val="false"/>
          <w:i w:val="false"/>
          <w:color w:val="000000"/>
          <w:sz w:val="28"/>
        </w:rPr>
        <w:t xml:space="preserve"> сәйкес көрсетілген.</w:t>
      </w:r>
    </w:p>
    <w:bookmarkStart w:name="z81" w:id="78"/>
    <w:p>
      <w:pPr>
        <w:spacing w:after="0"/>
        <w:ind w:left="0"/>
        <w:jc w:val="both"/>
      </w:pPr>
      <w:r>
        <w:rPr>
          <w:rFonts w:ascii="Times New Roman"/>
          <w:b w:val="false"/>
          <w:i w:val="false"/>
          <w:color w:val="000000"/>
          <w:sz w:val="28"/>
        </w:rPr>
        <w:t xml:space="preserve">
      13. Қолданылатын ақпарат көздерінің басымдығын негізге ала отырып, субъективті өлшемшарттар бойынша тәуекел дәрежесінің жалпы көрсеткішін есептеу тәртібіне сәйкес осы Өлшемшарттардың </w:t>
      </w:r>
      <w:r>
        <w:rPr>
          <w:rFonts w:ascii="Times New Roman"/>
          <w:b w:val="false"/>
          <w:i w:val="false"/>
          <w:color w:val="000000"/>
          <w:sz w:val="28"/>
        </w:rPr>
        <w:t>5-тарауына</w:t>
      </w:r>
      <w:r>
        <w:rPr>
          <w:rFonts w:ascii="Times New Roman"/>
          <w:b w:val="false"/>
          <w:i w:val="false"/>
          <w:color w:val="000000"/>
          <w:sz w:val="28"/>
        </w:rPr>
        <w:t xml:space="preserve"> сәйкес субъективті өлшемшарттар бойынша тәуекел дәрежесінің жалпы көрсеткіші 0-ден 100-ге дейінгі шәкіл бойынша есептеледі.</w:t>
      </w:r>
    </w:p>
    <w:bookmarkEnd w:id="78"/>
    <w:p>
      <w:pPr>
        <w:spacing w:after="0"/>
        <w:ind w:left="0"/>
        <w:jc w:val="both"/>
      </w:pPr>
      <w:r>
        <w:rPr>
          <w:rFonts w:ascii="Times New Roman"/>
          <w:b w:val="false"/>
          <w:i w:val="false"/>
          <w:color w:val="000000"/>
          <w:sz w:val="28"/>
        </w:rPr>
        <w:t xml:space="preserve">
      Қолданылатын ақпарат көздерінің басымдығы және субъективті өлшемшарттар көрсеткіштерінің маңыздылығы осы Өлшемшарттардың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 субъективті өлшемшарттар бойынша тәуекел дәрежесін айқындауға арналған субъективті өлшемшарттар тізбесіне сәйкес, мемлекеттік бақылау тиісті саласының ерекшелігі ескеріле отырып, реттеуші мемлекеттік органның тәуекел дәрежесін бағалау өлшемшарттарында белгіленеді.</w:t>
      </w:r>
    </w:p>
    <w:p>
      <w:pPr>
        <w:spacing w:after="0"/>
        <w:ind w:left="0"/>
        <w:jc w:val="both"/>
      </w:pPr>
      <w:r>
        <w:rPr>
          <w:rFonts w:ascii="Times New Roman"/>
          <w:b w:val="false"/>
          <w:i w:val="false"/>
          <w:color w:val="000000"/>
          <w:sz w:val="28"/>
        </w:rPr>
        <w:t>
      Субъективті өлшемшарттардың көрсеткіштері мемлекеттік бақылау әрбір саласындағы бақылау субъектілерінің (объектілерінің) әрбір біртекті тобы үшін айқындалады. Субъективті өлшемшарттар көрсеткіштерінің маңыздылығы бойынша үлес салмағы мемлекеттік бақылау әрбір саласындағы бақылау субъектілерінің (объектілерінің) әрбір біртекті тобы үшін тәуекелді бағалаудағы көрсеткіштің маңыздылығына байланысты айқындалады.</w:t>
      </w:r>
    </w:p>
    <w:bookmarkStart w:name="z82" w:id="79"/>
    <w:p>
      <w:pPr>
        <w:spacing w:after="0"/>
        <w:ind w:left="0"/>
        <w:jc w:val="left"/>
      </w:pPr>
      <w:r>
        <w:rPr>
          <w:rFonts w:ascii="Times New Roman"/>
          <w:b/>
          <w:i w:val="false"/>
          <w:color w:val="000000"/>
        </w:rPr>
        <w:t xml:space="preserve"> 3-тарау. Тәуекелдерді басқару</w:t>
      </w:r>
    </w:p>
    <w:bookmarkEnd w:id="79"/>
    <w:bookmarkStart w:name="z83" w:id="80"/>
    <w:p>
      <w:pPr>
        <w:spacing w:after="0"/>
        <w:ind w:left="0"/>
        <w:jc w:val="both"/>
      </w:pPr>
      <w:r>
        <w:rPr>
          <w:rFonts w:ascii="Times New Roman"/>
          <w:b w:val="false"/>
          <w:i w:val="false"/>
          <w:color w:val="000000"/>
          <w:sz w:val="28"/>
        </w:rPr>
        <w:t>
      14. Адал бақылау субъектілерін көтермелеу және бұзушыларға бақылау шоғырландыру қағидатын іске асыру мақсатында бақылау субъектілері (объектілері) тәуекел дәрежесін бағалау субъективті өлшемшарттарымен айқындалатын кезеңге, бақылау субъектісіне (объектісіне) бару арқылы профилактикалық бақылау және (немесе) талаптарға сәйкестігін тексеру жүргізуден босатылады.</w:t>
      </w:r>
    </w:p>
    <w:bookmarkEnd w:id="80"/>
    <w:bookmarkStart w:name="z103" w:id="81"/>
    <w:p>
      <w:pPr>
        <w:spacing w:after="0"/>
        <w:ind w:left="0"/>
        <w:jc w:val="both"/>
      </w:pPr>
      <w:r>
        <w:rPr>
          <w:rFonts w:ascii="Times New Roman"/>
          <w:b w:val="false"/>
          <w:i w:val="false"/>
          <w:color w:val="000000"/>
          <w:sz w:val="28"/>
        </w:rPr>
        <w:t>
      15. Субъективті өлшемшарттар бойынша бақылау субъектілері (объектілері) цифрлық жүйені қолдана отырып, бақылау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мынадай жағдайларда:</w:t>
      </w:r>
    </w:p>
    <w:bookmarkEnd w:id="81"/>
    <w:bookmarkStart w:name="z6" w:id="82"/>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жасасcа;</w:t>
      </w:r>
    </w:p>
    <w:bookmarkEnd w:id="82"/>
    <w:bookmarkStart w:name="z7" w:id="83"/>
    <w:p>
      <w:pPr>
        <w:spacing w:after="0"/>
        <w:ind w:left="0"/>
        <w:jc w:val="both"/>
      </w:pPr>
      <w:r>
        <w:rPr>
          <w:rFonts w:ascii="Times New Roman"/>
          <w:b w:val="false"/>
          <w:i w:val="false"/>
          <w:color w:val="000000"/>
          <w:sz w:val="28"/>
        </w:rPr>
        <w:t>
      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немесе хабарлау тәртібі бойынша талаптарға сәйкестігіне тексерулер жүргізуден босату жағдайлары айқындалған болса;</w:t>
      </w:r>
    </w:p>
    <w:bookmarkEnd w:id="83"/>
    <w:bookmarkStart w:name="z8" w:id="84"/>
    <w:p>
      <w:pPr>
        <w:spacing w:after="0"/>
        <w:ind w:left="0"/>
        <w:jc w:val="both"/>
      </w:pPr>
      <w:r>
        <w:rPr>
          <w:rFonts w:ascii="Times New Roman"/>
          <w:b w:val="false"/>
          <w:i w:val="false"/>
          <w:color w:val="000000"/>
          <w:sz w:val="28"/>
        </w:rPr>
        <w:t xml:space="preserve">
      3) егер субъектілер (объектілер) өзін-өзі реттейтін ұйым қызметінің нәтижелерін тану туралы келісім жасалған,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мүшелікке (қатысуға) негізделген өзін-өзі реттейтін ұйымның мүшелері болып табылса ауыстырылады.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26.08.2026 </w:t>
      </w:r>
      <w:r>
        <w:rPr>
          <w:rFonts w:ascii="Times New Roman"/>
          <w:b w:val="false"/>
          <w:i w:val="false"/>
          <w:color w:val="000000"/>
          <w:sz w:val="28"/>
        </w:rPr>
        <w:t>№ 421</w:t>
      </w:r>
      <w:r>
        <w:rPr>
          <w:rFonts w:ascii="Times New Roman"/>
          <w:b w:val="false"/>
          <w:i w:val="false"/>
          <w:color w:val="ff0000"/>
          <w:sz w:val="28"/>
        </w:rPr>
        <w:t xml:space="preserve"> және ҚР Премьер-Министрінің орынбасары – Ұлттық экономика министрінің м.а. 01.09.2026 № 141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07" w:id="85"/>
    <w:p>
      <w:pPr>
        <w:spacing w:after="0"/>
        <w:ind w:left="0"/>
        <w:jc w:val="both"/>
      </w:pPr>
      <w:r>
        <w:rPr>
          <w:rFonts w:ascii="Times New Roman"/>
          <w:b w:val="false"/>
          <w:i w:val="false"/>
          <w:color w:val="000000"/>
          <w:sz w:val="28"/>
        </w:rPr>
        <w:t>
      16. Алдыңғы жүргізілген бару арқылы профилактикалық бақылаудың және (немесе) хабарлау тәртібі бойынша талаптарға сәйкестігін тексерудің қорытындылары бойынша берілген бұзушылықтарды толық көлемде жойған бақылау субъектілеріне қатысты оларды мемлекеттік бақылаудың кезекті кезеңіне кестелер мен тізімдерді қалыптастыру кезінде енгізуге жол берілмейді.</w:t>
      </w:r>
    </w:p>
    <w:bookmarkEnd w:id="85"/>
    <w:bookmarkStart w:name="z108" w:id="86"/>
    <w:p>
      <w:pPr>
        <w:spacing w:after="0"/>
        <w:ind w:left="0"/>
        <w:jc w:val="left"/>
      </w:pPr>
      <w:r>
        <w:rPr>
          <w:rFonts w:ascii="Times New Roman"/>
          <w:b/>
          <w:i w:val="false"/>
          <w:color w:val="000000"/>
        </w:rPr>
        <w:t xml:space="preserve"> 4-тарау. Мемлекеттік органдарға арналған тәуекелдерді бағалау және басқару жүйесін қалыптастыру ерекшеліктері</w:t>
      </w:r>
    </w:p>
    <w:bookmarkEnd w:id="86"/>
    <w:p>
      <w:pPr>
        <w:spacing w:after="0"/>
        <w:ind w:left="0"/>
        <w:jc w:val="both"/>
      </w:pPr>
      <w:r>
        <w:rPr>
          <w:rFonts w:ascii="Times New Roman"/>
          <w:b w:val="false"/>
          <w:i w:val="false"/>
          <w:color w:val="ff0000"/>
          <w:sz w:val="28"/>
        </w:rPr>
        <w:t xml:space="preserve">
      Ескерту. 4-тарау жаңа редакцияда – ҚР Өнеркәсіп және құрылыс министрінің 26.08.2026 </w:t>
      </w:r>
      <w:r>
        <w:rPr>
          <w:rFonts w:ascii="Times New Roman"/>
          <w:b w:val="false"/>
          <w:i w:val="false"/>
          <w:color w:val="ff0000"/>
          <w:sz w:val="28"/>
        </w:rPr>
        <w:t>№ 421</w:t>
      </w:r>
      <w:r>
        <w:rPr>
          <w:rFonts w:ascii="Times New Roman"/>
          <w:b w:val="false"/>
          <w:i w:val="false"/>
          <w:color w:val="ff0000"/>
          <w:sz w:val="28"/>
        </w:rPr>
        <w:t xml:space="preserve"> және ҚР Премьер-Министрінің орынбасары – Ұлттық экономика министрінің м.а. 01.09.2026 № 141 (алғашқы ресми жарияланған күнінен кейін күнтізбелік он күн өткен соң қолданысқа енгізіледі) бірлескен бұйрығымен.</w:t>
      </w:r>
    </w:p>
    <w:bookmarkStart w:name="z11" w:id="87"/>
    <w:p>
      <w:pPr>
        <w:spacing w:after="0"/>
        <w:ind w:left="0"/>
        <w:jc w:val="both"/>
      </w:pPr>
      <w:r>
        <w:rPr>
          <w:rFonts w:ascii="Times New Roman"/>
          <w:b w:val="false"/>
          <w:i w:val="false"/>
          <w:color w:val="000000"/>
          <w:sz w:val="28"/>
        </w:rPr>
        <w:t>
      17.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87"/>
    <w:bookmarkStart w:name="z12" w:id="88"/>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және (немесе) хабарлау тәртібі бойынша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(объектілерінің) жалпы санының бес пайызынан аспауға тиіс.</w:t>
      </w:r>
    </w:p>
    <w:bookmarkEnd w:id="88"/>
    <w:bookmarkStart w:name="z110" w:id="89"/>
    <w:p>
      <w:pPr>
        <w:spacing w:after="0"/>
        <w:ind w:left="0"/>
        <w:jc w:val="left"/>
      </w:pPr>
      <w:r>
        <w:rPr>
          <w:rFonts w:ascii="Times New Roman"/>
          <w:b/>
          <w:i w:val="false"/>
          <w:color w:val="000000"/>
        </w:rPr>
        <w:t xml:space="preserve"> 5-тарау. Субъективті өлшемшарттар бойынша тәуекел дәрежесінің жалпы көрсеткішін есептеу тәртібі</w:t>
      </w:r>
    </w:p>
    <w:bookmarkEnd w:id="89"/>
    <w:bookmarkStart w:name="z111" w:id="90"/>
    <w:p>
      <w:pPr>
        <w:spacing w:after="0"/>
        <w:ind w:left="0"/>
        <w:jc w:val="both"/>
      </w:pPr>
      <w:r>
        <w:rPr>
          <w:rFonts w:ascii="Times New Roman"/>
          <w:b w:val="false"/>
          <w:i w:val="false"/>
          <w:color w:val="000000"/>
          <w:sz w:val="28"/>
        </w:rPr>
        <w:t xml:space="preserve">
      18. Осы Өлшемшарттардың </w:t>
      </w:r>
      <w:r>
        <w:rPr>
          <w:rFonts w:ascii="Times New Roman"/>
          <w:b w:val="false"/>
          <w:i w:val="false"/>
          <w:color w:val="000000"/>
          <w:sz w:val="28"/>
        </w:rPr>
        <w:t>4-тармағына</w:t>
      </w:r>
      <w:r>
        <w:rPr>
          <w:rFonts w:ascii="Times New Roman"/>
          <w:b w:val="false"/>
          <w:i w:val="false"/>
          <w:color w:val="000000"/>
          <w:sz w:val="28"/>
        </w:rPr>
        <w:t xml:space="preserve"> сәйкес бақылау субъектісін тәуекел дәрежесіне жатқызу үшін уәкілетті орган осы Өлшемшарттардың </w:t>
      </w:r>
      <w:r>
        <w:rPr>
          <w:rFonts w:ascii="Times New Roman"/>
          <w:b w:val="false"/>
          <w:i w:val="false"/>
          <w:color w:val="000000"/>
          <w:sz w:val="28"/>
        </w:rPr>
        <w:t>10-тармағына</w:t>
      </w:r>
      <w:r>
        <w:rPr>
          <w:rFonts w:ascii="Times New Roman"/>
          <w:b w:val="false"/>
          <w:i w:val="false"/>
          <w:color w:val="000000"/>
          <w:sz w:val="28"/>
        </w:rPr>
        <w:t xml:space="preserve"> сәйкес көздерден субъективті өлшемшарттар бойынша ақпарат жинайды және дерекқорын қалыптастырады.</w:t>
      </w:r>
    </w:p>
    <w:bookmarkEnd w:id="90"/>
    <w:p>
      <w:pPr>
        <w:spacing w:after="0"/>
        <w:ind w:left="0"/>
        <w:jc w:val="both"/>
      </w:pPr>
      <w:r>
        <w:rPr>
          <w:rFonts w:ascii="Times New Roman"/>
          <w:b w:val="false"/>
          <w:i w:val="false"/>
          <w:color w:val="000000"/>
          <w:sz w:val="28"/>
        </w:rPr>
        <w:t xml:space="preserve">
      Субъективті өлшемшарттар бойынша тәуекел дәрежесінің көрсеткішін (R) есептеу алдыңғы тексерулер мен бақылау (SP) субъектілеріне (объектілеріне) бару арқылы профилактикалық бақылау нәтижелері бойынша осы Өлшемшарттардың (SC)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өлшемшарттарға сәйкес бұзушылықтар бойынша тәуекел дәрежесінің көрсеткішін қорытындылау жолымен, деректер мәндерін 0-ден 100 балға дейінгі диапозонға қалыпқа келтіре отырып, автоматтандырылған режимде жүзеге асырылады.</w:t>
      </w:r>
    </w:p>
    <w:p>
      <w:pPr>
        <w:spacing w:after="0"/>
        <w:ind w:left="0"/>
        <w:jc w:val="both"/>
      </w:pPr>
      <w:r>
        <w:rPr>
          <w:rFonts w:ascii="Times New Roman"/>
          <w:b w:val="false"/>
          <w:i w:val="false"/>
          <w:color w:val="000000"/>
          <w:sz w:val="28"/>
        </w:rPr>
        <w:t>
      Rарал = SP + SC,</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Rарал – субъективті өлшемшарттар бойынша тәуекел дәрежесінің аралық көрсеткіші;</w:t>
      </w:r>
    </w:p>
    <w:p>
      <w:pPr>
        <w:spacing w:after="0"/>
        <w:ind w:left="0"/>
        <w:jc w:val="both"/>
      </w:pPr>
      <w:r>
        <w:rPr>
          <w:rFonts w:ascii="Times New Roman"/>
          <w:b w:val="false"/>
          <w:i w:val="false"/>
          <w:color w:val="000000"/>
          <w:sz w:val="28"/>
        </w:rPr>
        <w:t>
      SР – бұзушылықтар бойынша тәуекел дәрежесінің көрсеткіші;</w:t>
      </w:r>
    </w:p>
    <w:p>
      <w:pPr>
        <w:spacing w:after="0"/>
        <w:ind w:left="0"/>
        <w:jc w:val="both"/>
      </w:pPr>
      <w:r>
        <w:rPr>
          <w:rFonts w:ascii="Times New Roman"/>
          <w:b w:val="false"/>
          <w:i w:val="false"/>
          <w:color w:val="000000"/>
          <w:sz w:val="28"/>
        </w:rPr>
        <w:t xml:space="preserve">
      SC –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w:t>
      </w:r>
    </w:p>
    <w:p>
      <w:pPr>
        <w:spacing w:after="0"/>
        <w:ind w:left="0"/>
        <w:jc w:val="both"/>
      </w:pPr>
      <w:r>
        <w:rPr>
          <w:rFonts w:ascii="Times New Roman"/>
          <w:b w:val="false"/>
          <w:i w:val="false"/>
          <w:color w:val="000000"/>
          <w:sz w:val="28"/>
        </w:rPr>
        <w:t>
      Есеп мемлекеттік бақылау әрбір саласының бақылау субъектілерінің (объектілерінің) біртекті тобының әрбір бақылау субъектісі (объектісі) бойынша жүргізіледі. Бұл ретте мемлекеттік бақылау бір саласының бақылау субъектілерінің (объектілерінің) біртекті тобына жатқызылатын, бағаланатын бақылау субъектілерінің (объектілерінің) тізбесі деректерді кейіннен қалыпқа келтіру үшін іріктеу жиынтығын (іріктемені) құрайды.</w:t>
      </w:r>
    </w:p>
    <w:bookmarkStart w:name="z112" w:id="91"/>
    <w:p>
      <w:pPr>
        <w:spacing w:after="0"/>
        <w:ind w:left="0"/>
        <w:jc w:val="both"/>
      </w:pPr>
      <w:r>
        <w:rPr>
          <w:rFonts w:ascii="Times New Roman"/>
          <w:b w:val="false"/>
          <w:i w:val="false"/>
          <w:color w:val="000000"/>
          <w:sz w:val="28"/>
        </w:rPr>
        <w:t>
      19. Алдыңғы тексерулер мен бақылау субъектілеріне (объектілеріне) бару арқылы профилактикалық бақылау нәтижелері бойынша алынған деректер бойынша 0-ден 100-ге дейінгі баллмен бағаланатын бұзушылықтар бойынша тәуекел дәрежесінің көрсеткіші қалыптастырылады.</w:t>
      </w:r>
    </w:p>
    <w:bookmarkEnd w:id="91"/>
    <w:p>
      <w:pPr>
        <w:spacing w:after="0"/>
        <w:ind w:left="0"/>
        <w:jc w:val="both"/>
      </w:pPr>
      <w:r>
        <w:rPr>
          <w:rFonts w:ascii="Times New Roman"/>
          <w:b w:val="false"/>
          <w:i w:val="false"/>
          <w:color w:val="000000"/>
          <w:sz w:val="28"/>
        </w:rPr>
        <w:t xml:space="preserve">
      Осы Ө Өлшемшарттардың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ақпарат көздерінің кез келгені бойынша бір өрескел бұзушылық анықталған кезде бақылау субъектісіне 100 балл тәуекел дәрежесінің көрсеткіші теңестіріледі және оған қатысты талаптарға сәйкестігіне тексеру немесе бақылау субъектісіне (объектісіне) бару арқылы профилактикалық бақылау жүргізіледі.</w:t>
      </w:r>
    </w:p>
    <w:p>
      <w:pPr>
        <w:spacing w:after="0"/>
        <w:ind w:left="0"/>
        <w:jc w:val="both"/>
      </w:pPr>
      <w:r>
        <w:rPr>
          <w:rFonts w:ascii="Times New Roman"/>
          <w:b w:val="false"/>
          <w:i w:val="false"/>
          <w:color w:val="000000"/>
          <w:sz w:val="28"/>
        </w:rPr>
        <w:t>
      Өрескел бұзушылықтар анықталмаған жағдайда тәуекел дәрежесінің көрсеткішін айқындау үшін елеулі және болмашы дәрежедегі бұзушылықтар бойынша жиынтық көрсеткіш есептеледі.</w:t>
      </w:r>
    </w:p>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SРз = (SР2 х 100/SР1)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SР3 – елеулі бұзушылықтардың көрсеткіші;</w:t>
      </w:r>
    </w:p>
    <w:p>
      <w:pPr>
        <w:spacing w:after="0"/>
        <w:ind w:left="0"/>
        <w:jc w:val="both"/>
      </w:pPr>
      <w:r>
        <w:rPr>
          <w:rFonts w:ascii="Times New Roman"/>
          <w:b w:val="false"/>
          <w:i w:val="false"/>
          <w:color w:val="000000"/>
          <w:sz w:val="28"/>
        </w:rPr>
        <w:t>
      ЅР1 - елеулі бұзушылықтардың талап етілетін саны;</w:t>
      </w:r>
    </w:p>
    <w:p>
      <w:pPr>
        <w:spacing w:after="0"/>
        <w:ind w:left="0"/>
        <w:jc w:val="both"/>
      </w:pPr>
      <w:r>
        <w:rPr>
          <w:rFonts w:ascii="Times New Roman"/>
          <w:b w:val="false"/>
          <w:i w:val="false"/>
          <w:color w:val="000000"/>
          <w:sz w:val="28"/>
        </w:rPr>
        <w:t>
      ЅР2 -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SРн = (SР2 х 100/SР1)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ЅРн – болмашы бұзушылықтардың көрсеткіші;</w:t>
      </w:r>
    </w:p>
    <w:p>
      <w:pPr>
        <w:spacing w:after="0"/>
        <w:ind w:left="0"/>
        <w:jc w:val="both"/>
      </w:pPr>
      <w:r>
        <w:rPr>
          <w:rFonts w:ascii="Times New Roman"/>
          <w:b w:val="false"/>
          <w:i w:val="false"/>
          <w:color w:val="000000"/>
          <w:sz w:val="28"/>
        </w:rPr>
        <w:t>
      ЅР1 – болмашы бұзушылықтардың талап етілетін саны;</w:t>
      </w:r>
    </w:p>
    <w:p>
      <w:pPr>
        <w:spacing w:after="0"/>
        <w:ind w:left="0"/>
        <w:jc w:val="both"/>
      </w:pPr>
      <w:r>
        <w:rPr>
          <w:rFonts w:ascii="Times New Roman"/>
          <w:b w:val="false"/>
          <w:i w:val="false"/>
          <w:color w:val="000000"/>
          <w:sz w:val="28"/>
        </w:rPr>
        <w:t>
      ЅР2 – анықталған болмашы бұзушылықтардың саны;</w:t>
      </w:r>
    </w:p>
    <w:p>
      <w:pPr>
        <w:spacing w:after="0"/>
        <w:ind w:left="0"/>
        <w:jc w:val="both"/>
      </w:pPr>
      <w:r>
        <w:rPr>
          <w:rFonts w:ascii="Times New Roman"/>
          <w:b w:val="false"/>
          <w:i w:val="false"/>
          <w:color w:val="000000"/>
          <w:sz w:val="28"/>
        </w:rPr>
        <w:t>
      Тәуекел дәрежесінің жалпы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SР = SРз + SРн,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тәуекел дәрежесінің жалпы көрсеткіші;</w:t>
      </w:r>
    </w:p>
    <w:p>
      <w:pPr>
        <w:spacing w:after="0"/>
        <w:ind w:left="0"/>
        <w:jc w:val="both"/>
      </w:pPr>
      <w:r>
        <w:rPr>
          <w:rFonts w:ascii="Times New Roman"/>
          <w:b w:val="false"/>
          <w:i w:val="false"/>
          <w:color w:val="000000"/>
          <w:sz w:val="28"/>
        </w:rPr>
        <w:t>
      SР3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bookmarkStart w:name="z113" w:id="92"/>
    <w:p>
      <w:pPr>
        <w:spacing w:after="0"/>
        <w:ind w:left="0"/>
        <w:jc w:val="both"/>
      </w:pPr>
      <w:r>
        <w:rPr>
          <w:rFonts w:ascii="Times New Roman"/>
          <w:b w:val="false"/>
          <w:i w:val="false"/>
          <w:color w:val="000000"/>
          <w:sz w:val="28"/>
        </w:rPr>
        <w:t xml:space="preserve">
      20.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дәрежесінің көрсеткішін есептеу 0-ден 100 балға дейінгі шәкіл бойынша жүргізіледі және мынадай формула бойынша жүзеге асырылады:</w:t>
      </w:r>
    </w:p>
    <w:bookmarkEnd w:id="9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8415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415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xi – субъективті өлшемшарт көрсеткіші;</w:t>
      </w:r>
    </w:p>
    <w:p>
      <w:pPr>
        <w:spacing w:after="0"/>
        <w:ind w:left="0"/>
        <w:jc w:val="both"/>
      </w:pPr>
      <w:r>
        <w:rPr>
          <w:rFonts w:ascii="Times New Roman"/>
          <w:b w:val="false"/>
          <w:i w:val="false"/>
          <w:color w:val="000000"/>
          <w:sz w:val="28"/>
        </w:rPr>
        <w:t>
      wi – субъективті өлшемшарт көрсеткішінің үлес салмағы xi;</w:t>
      </w:r>
    </w:p>
    <w:p>
      <w:pPr>
        <w:spacing w:after="0"/>
        <w:ind w:left="0"/>
        <w:jc w:val="both"/>
      </w:pPr>
      <w:r>
        <w:rPr>
          <w:rFonts w:ascii="Times New Roman"/>
          <w:b w:val="false"/>
          <w:i w:val="false"/>
          <w:color w:val="000000"/>
          <w:sz w:val="28"/>
        </w:rPr>
        <w:t>
      n – көрсеткіштер саны.</w:t>
      </w:r>
    </w:p>
    <w:p>
      <w:pPr>
        <w:spacing w:after="0"/>
        <w:ind w:left="0"/>
        <w:jc w:val="both"/>
      </w:pPr>
      <w:r>
        <w:rPr>
          <w:rFonts w:ascii="Times New Roman"/>
          <w:b w:val="false"/>
          <w:i w:val="false"/>
          <w:color w:val="000000"/>
          <w:sz w:val="28"/>
        </w:rPr>
        <w:t xml:space="preserve">
      Осы Өлшемшарттардың </w:t>
      </w:r>
      <w:r>
        <w:rPr>
          <w:rFonts w:ascii="Times New Roman"/>
          <w:b w:val="false"/>
          <w:i w:val="false"/>
          <w:color w:val="000000"/>
          <w:sz w:val="28"/>
        </w:rPr>
        <w:t>13-тармағына</w:t>
      </w:r>
      <w:r>
        <w:rPr>
          <w:rFonts w:ascii="Times New Roman"/>
          <w:b w:val="false"/>
          <w:i w:val="false"/>
          <w:color w:val="000000"/>
          <w:sz w:val="28"/>
        </w:rPr>
        <w:t xml:space="preserve"> сәйкес айқындалған субъективті өлшемшарттар бойынша тәуекел дәрежесі көрсеткішінің алынған мәні субъективті өлшемшарттар бойынша тәуекел дәрежесі көрсеткішінің есебіне енгізіледі.</w:t>
      </w:r>
    </w:p>
    <w:bookmarkStart w:name="z114" w:id="93"/>
    <w:p>
      <w:pPr>
        <w:spacing w:after="0"/>
        <w:ind w:left="0"/>
        <w:jc w:val="both"/>
      </w:pPr>
      <w:r>
        <w:rPr>
          <w:rFonts w:ascii="Times New Roman"/>
          <w:b w:val="false"/>
          <w:i w:val="false"/>
          <w:color w:val="000000"/>
          <w:sz w:val="28"/>
        </w:rPr>
        <w:t>
      21. R көрсеткіші бойынша субъектілер (объектілер) бойынша есептелген мәндер 0-ден 100 балға дейінгі диапазонға қалыпқа келтіріледі. Деректерді қалыпқа келтіру әрбір іріктемелі жиынтық (іріктеме) бойынша мынадай формула әдісін пайдалана отырып жүзеге асырылады:</w:t>
      </w:r>
    </w:p>
    <w:bookmarkEnd w:id="9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36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5367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R – бақылау және қадағалау жеке субъектісінің (объектісінің) субъективті өлшемшарттар бойынша тәуекел дәрежесінің көрсеткіші (қорытынды);</w:t>
      </w:r>
    </w:p>
    <w:p>
      <w:pPr>
        <w:spacing w:after="0"/>
        <w:ind w:left="0"/>
        <w:jc w:val="both"/>
      </w:pPr>
      <w:r>
        <w:rPr>
          <w:rFonts w:ascii="Times New Roman"/>
          <w:b w:val="false"/>
          <w:i w:val="false"/>
          <w:color w:val="000000"/>
          <w:sz w:val="28"/>
        </w:rPr>
        <w:t>
      Rmax – бір іріктемелі жиынтыққа (іріктемеге) кіретін субъектілер (объектілер) бойынша субъективті өлшемшарттар бойынша тәуекел дәрежесінің шәкілі бойынша ең жоғарғы ықтимал мән (шәкілдің жоғарғы шекарасы);</w:t>
      </w:r>
    </w:p>
    <w:p>
      <w:pPr>
        <w:spacing w:after="0"/>
        <w:ind w:left="0"/>
        <w:jc w:val="both"/>
      </w:pPr>
      <w:r>
        <w:rPr>
          <w:rFonts w:ascii="Times New Roman"/>
          <w:b w:val="false"/>
          <w:i w:val="false"/>
          <w:color w:val="000000"/>
          <w:sz w:val="28"/>
        </w:rPr>
        <w:t>
      Rmin – бір іріктемелі жиынтыққа (іріктемеге) кіретін субъектілер (объектілер) бойынша субъективті өлшемшарттар бойынша тәуекел дәрежесінің шәкілі бойынша ең төменгі ықтимал мән (шәкілдің төменгі шекарасы);</w:t>
      </w:r>
    </w:p>
    <w:p>
      <w:pPr>
        <w:spacing w:after="0"/>
        <w:ind w:left="0"/>
        <w:jc w:val="both"/>
      </w:pPr>
      <w:r>
        <w:rPr>
          <w:rFonts w:ascii="Times New Roman"/>
          <w:b w:val="false"/>
          <w:i w:val="false"/>
          <w:color w:val="000000"/>
          <w:sz w:val="28"/>
        </w:rPr>
        <w:t xml:space="preserve">
      Rарал – осы Өлшемшарттың </w:t>
      </w:r>
      <w:r>
        <w:rPr>
          <w:rFonts w:ascii="Times New Roman"/>
          <w:b w:val="false"/>
          <w:i w:val="false"/>
          <w:color w:val="000000"/>
          <w:sz w:val="28"/>
        </w:rPr>
        <w:t>18-тармағына</w:t>
      </w:r>
      <w:r>
        <w:rPr>
          <w:rFonts w:ascii="Times New Roman"/>
          <w:b w:val="false"/>
          <w:i w:val="false"/>
          <w:color w:val="000000"/>
          <w:sz w:val="28"/>
        </w:rPr>
        <w:t xml:space="preserve"> сәйкес есептелген субъективті өлшемшарттар бойынша тәуекел дәрежесінің аралық көрсеткіші.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Энергия үнемдеу және энергия </w:t>
            </w:r>
            <w:r>
              <w:br/>
            </w:r>
            <w:r>
              <w:rPr>
                <w:rFonts w:ascii="Times New Roman"/>
                <w:b w:val="false"/>
                <w:i w:val="false"/>
                <w:color w:val="000000"/>
                <w:sz w:val="20"/>
              </w:rPr>
              <w:t xml:space="preserve">тиімділігін арттыру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1-қосымша</w:t>
            </w:r>
          </w:p>
        </w:tc>
      </w:tr>
    </w:tbl>
    <w:bookmarkStart w:name="z116" w:id="94"/>
    <w:p>
      <w:pPr>
        <w:spacing w:after="0"/>
        <w:ind w:left="0"/>
        <w:jc w:val="left"/>
      </w:pPr>
      <w:r>
        <w:rPr>
          <w:rFonts w:ascii="Times New Roman"/>
          <w:b/>
          <w:i w:val="false"/>
          <w:color w:val="000000"/>
        </w:rPr>
        <w:t xml:space="preserve"> Энергия үнемдеу және энергия тиімділігін арттыру саласындағы бақылау субъектілерінің (объектілерінің) бару арқылы профилактикалық бақылау жүргізу кезіндегі қойылатын талаптардың бұзылу дәрежесі</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Бақылау субъектілеріне (объектілеріне) алдыңғы тексерулер мен бару арқылы профилактикалық бақылаудың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Мемлекеттік энергетикалық тізілімге енгізетін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қатысты Мемлекеттік энергетикалық тізілімге енгізетін анық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Мемлекеттік энергетикалық тізілімге енгізетін төмендегі толық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мынадай ақпаратты:</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анық мынадай ақпаратты ұсыну:</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толық мынадай ақпаратты:</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110-220 кВ болғанда тұтынушының электр желісіне қосылу нүктесіндегі электр желілеріндегі қуат коэффициенті 0,89-дан артық немесе тең болуы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6-35 кВ болғанда тұтынушының электр желісіне қосылу нүктесіндегі электр желілеріндегі қуат коэффициенті 0,92-ден артық немесе тең болуы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0,4 кВ болганда тұтынушының электр желісіне қосылу нүктесіндегі электр желілеріндегі қуат коэффициенті 0,93-тен артық немесе тең болуы тиіс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өндіруді және (немесе) беруді жүзеге асыру кезінде жабдықтың, арматураның ақаулығынан, құбырларды жылу оқшаулаусыз пайдаланудан немесе энергия тұтыну жабдығының жұмыс режимін сақтамаудан туындаған олардың тікелей ысырабына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мың бес жүз және одан да көп тонна шартты отынға балама көлемде энергетикалық ресурстарды тұтынатын Мемлекеттік энергетикалық тізілім субъектілері энергия үнемдеу және энергия тиімділігін арттыру жөніндегі жауапты адамды тағайындау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1,0-ден жоғары дәлдік сыныбы бар электр энергиясын есептеуіштерді коммерциялық есепке алу мақсатында пайдалануға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аудиттің жүгінген тұлғасымен келісілген және бекітілген Энергетикалық аудитті жүргізу бағдарламасына сәйкес жабдықтар жұмысы параметрлерінің аспаптық өлшеулерінің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 кезінде кәсіпорынның штаттық құралдарынан алынған деректердің болуы (салыстырылып тексерілген)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 өткізу нәтижелері бойынша энергия үнемдеу және энергия тиімділігі қорытындының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аудиті өткеннен кейін бес жыл ішінде, энергетикалық аудиті қорытындылары бойынша айқындалған шамаға дейін энергетикалық ресурстар мен судың тұтыну көлемін өнімнің бірлігіне, үйлердің, құрылыстар мен ғимараттардың алаңы бірлігіне жыл сайын азайтуды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қорытындысында әрбір қоғамдық және (немесе) тұрғын үй ғимараты үшін энергия тиімділігінің сыныбын толтыру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қорытындыда ұсынымдар мен тұжырымдарды, объектінің заттай және пайыз түрінде энергия үнемдеуінің ықтимал әлеуетін камтитын қорытынды бөлімнің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қорытындыда есептік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жөніндегі іс-шаралар жоспарын энергия үнемдеу және энергия тиімділігін арттыру жөніндегі қорытынды алынған күннен бастап алты ай ішінде бекіту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саласындағы субъектілерімен энергия тиімділігі бойынша мынадай талаптарға сәйкес келмейтін мемлекеттік сатып алу және тауарларды, жұмыстарды, көрсетілетін қызметтерді сатып алудың тапсырыс берушілері болып табылатын субъектілерімен жүзеге асыру:</w:t>
            </w:r>
          </w:p>
          <w:p>
            <w:pPr>
              <w:spacing w:after="20"/>
              <w:ind w:left="20"/>
              <w:jc w:val="both"/>
            </w:pPr>
            <w:r>
              <w:rPr>
                <w:rFonts w:ascii="Times New Roman"/>
                <w:b w:val="false"/>
                <w:i w:val="false"/>
                <w:color w:val="000000"/>
                <w:sz w:val="20"/>
              </w:rPr>
              <w:t>
1) Тұрмыстық мақсаттағы тоңазытқыш құралдарының энергетикалық тиімділік сыныбы А+ төмен болмауы тиіс, бұл EEI&lt;42 энергетикалық тиімділік индексіне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 үшін жарық беру мақсатында ауыспалы ток тізбектерінде пайдаланылуы мүмкін, қуаты 25 Вт және одан жоғары электр қыздыру шамдарын сатып алуға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беру мақсатында ауыспалы ток тiзбектерiнде пайдаланылуы мүмкiн, қуаты 25 Вт және одан да жоғары электр қыздыру шамдарын пайдалануға жол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(реконструкциялау, күрделі жөндеу) жобасын әзірлеуге арналған тапсырмада және құрылыс (реконструкциялау, күрделі жөндеу) аяқталған объект пайдалануға берілгеннен кейін жылжымайтын мүлікке құқықтарды тіркеу кезінде салынған және пайдалануға берілген объектінің техникалық паспортында энергия тиімділігінің талап етілетін сыныбы туралы ақпараттың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 жүргізу қорытындысы бойынша қолданыстағы бар үйлерде, құрылыстарда, ғимараттарда энергия тиімділігі бойынша таңбалаудың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іске қосылған объектілерде және қолданыстағы объектілердегі электр энергиясын есептеуіштерді ауыстыру кезінде тәулік уақыты бойынша электр энергиясының шығыстарын саралап есепке алуға және бақылауға арналмаған электр энергиясын есептеуіштерді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Расталған шағымдар мен өтініштердің болуы және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энергия үнемдеу және энергия тиімділігін арттыру туралы заңнамасы талаптарының сақталмауы жөнінде расталған екі немесе одан да көп шағымдардың немесе өтініштердің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энергия үнемдеу және энергия тиімділігін арттыру туралы заңнамасының талаптарының сақталмауы жөнінде расталған бір шағымның немесе өтініштің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Тәуелсіз ұйымдар аудитінің (сараптамасының) нәтижелері (энергия аудиті, энергия сараптамасы, тарату кезіндегі тәуелсіз аудит, өнеркәсіптік қауіпсіздік сараптамасы)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 кезінде өлшеу аспаптарын пайдалана отырып, үйлерді, құрылыстарды, құрылысжайларды және оның инженерлік жүйелерін құрал-жабдықпен зерттеп-қарауды жүргізбеу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Бақылау субъектісіне (объектісіне) бармай профилактикалық бақылау нәтижелері (бақылау субъектісіне (объектісіне) бармай профилактикалық бақылау қорытындылары бойынша берілген қорытынды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энергия үнемдеу және энергия тиімділігін арттыру туралы заңнамасының талаптарының бұзушылықтарын жою туралы ұсынымды Қазақстан Республикасының "Энергия үнемдеу және энергия тиімділігін арттыру" </w:t>
            </w:r>
            <w:r>
              <w:rPr>
                <w:rFonts w:ascii="Times New Roman"/>
                <w:b w:val="false"/>
                <w:i w:val="false"/>
                <w:color w:val="000000"/>
                <w:sz w:val="20"/>
              </w:rPr>
              <w:t>Заңында</w:t>
            </w:r>
            <w:r>
              <w:rPr>
                <w:rFonts w:ascii="Times New Roman"/>
                <w:b w:val="false"/>
                <w:i w:val="false"/>
                <w:color w:val="000000"/>
                <w:sz w:val="20"/>
              </w:rPr>
              <w:t xml:space="preserve"> белгіленген мерзімде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Мемлекеттік органдар мен ұйымдар ұсынатын мәліметтерді талдау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жүргізуге жол беру: осы энергия аудиторлық ұйым немесе осы энергия аудитін жүзеге асыратын оның қызметкерлері (энергия аудиторлары) болып табылатын қатысушысы, кредиторы аудиттелетін субъектімен еңбек қатынастарында тұратын немесе жақын туыстары (ата-аналары, балалары, ұл бала асырап алушылары, қыз бала асырап алушылары), асырап алынған балалары, ата-анасы бір және ата-анасы бөлек аға-інілері мен апа-сіңлілері, аталары, әжелері, немерелері) немесе жұбайы (зайыбы) немесе аудиттелетін субъект лауазымды адамдарының сондай-ақ аудиттелетін субъект акцияларының (немесе жарғылық капиталға қатысу үлестерінің) он және одан да көп пайызын иеленетін акционердің (қатысушының), жекжаттары болып табылатын энергия аудитті жүзеге асыратын қызметкерлер (энергия аудиторлар), аудиттелетін субъектіде жеке мүліктік мүдделері бар және егер олардың аудиттелетін субъект алдында немесе олардың алдындағы аудиттелетін субъектіде ақшалай міндеттемелері болса, энергия аудитін жүргізу бойынша міндеттемелерін қоспағанда энергия аудитін (энергия аудиторларын) жүзеге асыратын қызметкерлер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Энергия үнемдеу және энергия </w:t>
            </w:r>
            <w:r>
              <w:br/>
            </w:r>
            <w:r>
              <w:rPr>
                <w:rFonts w:ascii="Times New Roman"/>
                <w:b w:val="false"/>
                <w:i w:val="false"/>
                <w:color w:val="000000"/>
                <w:sz w:val="20"/>
              </w:rPr>
              <w:t xml:space="preserve">тиімділігін арттыру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2-қосымша</w:t>
            </w:r>
          </w:p>
        </w:tc>
      </w:tr>
    </w:tbl>
    <w:bookmarkStart w:name="z118" w:id="95"/>
    <w:p>
      <w:pPr>
        <w:spacing w:after="0"/>
        <w:ind w:left="0"/>
        <w:jc w:val="left"/>
      </w:pPr>
      <w:r>
        <w:rPr>
          <w:rFonts w:ascii="Times New Roman"/>
          <w:b/>
          <w:i w:val="false"/>
          <w:color w:val="000000"/>
        </w:rPr>
        <w:t xml:space="preserve"> Энергия үнемдеу және энергия тиімділігін арттыру саласындағы бақылау субъектілерінің (объектілерінің) хабарлау тәртібі бойынша қойылатын талаптарға сәйкестігін тексеру жүргізу кезіндегі қойылатын талаптардың бұзылу дәрежесі</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Кәсіпкерлік субъектісі ұсынатын мәліметтер мониторингінің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нұсқасы елу сұрақтан кем болмайтын кемінде төрт жауап болатын және олардың біреуі дұрыс болып табылатын бес нұсқадан кем болмауға тиіс тестілеу сұрақтарының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Расталған шағымдар мен өтініштердің болуы және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энергия үнемдеу және энергия тиімділігін арттыру туралы заңнамасының талаптарының сақталмауы жөнінде расталған бір шағымның немесе өтініштің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энергия үнемдеу және энергия тиімділігін арттыру туралы заңнамасы талаптарының сақталмауы жөнінде расталған екі немесе одан да көп шағымдардың немесе өтініштердің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Хабарлау тәртібі бойынша талаптарға сәйкестігіне тексерудің алдыңғы тексерулерінің нәтижесі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энергия аудитін жүргізу жөніндегі қызметті жүзеге асырудың басталғаны туралы хабарлаған кәсіпкерлік субъектісінің меншік құқығында немесе өзге де заңды негізде уәкілетті орган бекіткен ақпараттық-өлшеу кешендері мен техникалық құралдарының тізбесіне сәйкес Қазақстан Республикасының аумағында сенім білдірген ақпараттық-өлшеу кешендері мен техникалық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 жөніндегі қызметті жүзеге асырудың басталғаны туралы хабарлаған кәсіпкерлік субъектісінің штатында уәкілетті орган аттестаталған кемінде төрт энергия аудитордың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энерғия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жөніндегі энергия үнемдеу және энергия тиімділігін арттыру саласында қызметті жүзеге асырудың басталғаны туралы хабарлаған кәсіпкерлік субъектінің штатында жоғары білімі бар кемінде екі оқытушының, оның ішінде техника ғылымдарының кандидатынан (магистрінен) төмен емес оқу дәрежесі бар кемінде бір оқытушының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жөніндегі энергия үнемдеу және энергия тиімділігін арттыру саласында қызметті жүзеге асырудың басталғаны туралы хабарлаған кәсіпкерлік субъектісінің білім беру саласындағы уәкілетті органмен келісу бойынша бекітілғен оқу бағдарламалары мен жоспарларына сәйкес бекітілген оқу бағдарламалары мен жоспарларының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энергия аудитін жүргізу жөніндегі қызметті жүзеге асырудың басталғаны туралы хабарлаған кәсіпкерлік субъектісінің меншік құқығында немесе өзге де заңды негізде уәкілетті орган бекіткен ақпараттық-өлшеу кешендері мен техникалық құралдарының тізбесіне сәйкес Қазақстан Республикасының аумағында сенім білдірген ақпараттық-өлшеу кешендері мен техникалық құралдарының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Энергия үнемдеу және энергия </w:t>
            </w:r>
            <w:r>
              <w:br/>
            </w:r>
            <w:r>
              <w:rPr>
                <w:rFonts w:ascii="Times New Roman"/>
                <w:b w:val="false"/>
                <w:i w:val="false"/>
                <w:color w:val="000000"/>
                <w:sz w:val="20"/>
              </w:rPr>
              <w:t xml:space="preserve">тиімділігін арттыру </w:t>
            </w:r>
            <w:r>
              <w:br/>
            </w:r>
            <w:r>
              <w:rPr>
                <w:rFonts w:ascii="Times New Roman"/>
                <w:b w:val="false"/>
                <w:i w:val="false"/>
                <w:color w:val="000000"/>
                <w:sz w:val="20"/>
              </w:rPr>
              <w:t xml:space="preserve">саласындағы тәуекел дәрежесін </w:t>
            </w:r>
            <w:r>
              <w:br/>
            </w:r>
            <w:r>
              <w:rPr>
                <w:rFonts w:ascii="Times New Roman"/>
                <w:b w:val="false"/>
                <w:i w:val="false"/>
                <w:color w:val="000000"/>
                <w:sz w:val="20"/>
              </w:rPr>
              <w:t>бағалау өлшемшарттарына</w:t>
            </w:r>
            <w:r>
              <w:br/>
            </w:r>
            <w:r>
              <w:rPr>
                <w:rFonts w:ascii="Times New Roman"/>
                <w:b w:val="false"/>
                <w:i w:val="false"/>
                <w:color w:val="000000"/>
                <w:sz w:val="20"/>
              </w:rPr>
              <w:t>3-қосымша</w:t>
            </w:r>
          </w:p>
        </w:tc>
      </w:tr>
    </w:tbl>
    <w:bookmarkStart w:name="z120" w:id="96"/>
    <w:p>
      <w:pPr>
        <w:spacing w:after="0"/>
        <w:ind w:left="0"/>
        <w:jc w:val="left"/>
      </w:pPr>
      <w:r>
        <w:rPr>
          <w:rFonts w:ascii="Times New Roman"/>
          <w:b/>
          <w:i w:val="false"/>
          <w:color w:val="000000"/>
        </w:rPr>
        <w:t xml:space="preserve"> Субъективті өлшемшарттар бойынша тәуекел дәрежесін айқындауға арналған субъективті өлшемшарттар тізбесі</w:t>
      </w:r>
    </w:p>
    <w:bookmarkEnd w:id="96"/>
    <w:p>
      <w:pPr>
        <w:spacing w:after="0"/>
        <w:ind w:left="0"/>
        <w:jc w:val="both"/>
      </w:pPr>
      <w:r>
        <w:rPr>
          <w:rFonts w:ascii="Times New Roman"/>
          <w:b w:val="false"/>
          <w:i w:val="false"/>
          <w:color w:val="000000"/>
          <w:sz w:val="28"/>
        </w:rPr>
        <w:t>
      Энергия үнемдеу және энергия тиімділігін арттыру саласында</w:t>
      </w:r>
    </w:p>
    <w:p>
      <w:pPr>
        <w:spacing w:after="0"/>
        <w:ind w:left="0"/>
        <w:jc w:val="both"/>
      </w:pPr>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138-бабына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Мемлекеттік энергетикалық тізілім субъектілеріне, тапсырыс берушілерге, құрылыс салушыларға, энергия аудиторлық ұйымдар мен оқу орталықтарына қатысты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өлшемшарттар көрсеткіші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Субъективті өлшемшарт көрсеткіші бойынша ақпарат көзі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Маңыздылығы бойынша үлес салмағы, бал (барлығы 100 балға дейін болуы тиіс), wi</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 / мәндер, xi</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4-шарты /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шарты / мәні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Бару арқылы профилактикалық бақылау үшін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энергетикалық тізілім субъектілері Мемлекеттік энергетикалық тізілімге енгізетін ақпаратты ұсынбау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субъектісі ұсынатын есептілік пен мәліметтер мониторингінің нәтижелері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аудитті жүргізу нәтижелері бойынша қорытындының болмауы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ресми интернет-ресурстарын, бұқаралық ақпарат құралдарын талдау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жөніндегі іс-шаралар жоспары энергия үнемдеу және энергия тиімділігін арттыру жөніндегі қорытынды алынған күннен бастап алты ай ішінде бекітілмеуі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ресми интернет-ресурстарын, бұқаралық ақпарат құралдарын талдау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мемлекеттік энергетикалық тізілім субъектілеріне қатысты тексеру парағы</w:t>
      </w:r>
    </w:p>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бұйрығымен.</w:t>
      </w:r>
    </w:p>
    <w:p>
      <w:pPr>
        <w:spacing w:after="0"/>
        <w:ind w:left="0"/>
        <w:jc w:val="both"/>
      </w:pPr>
      <w:r>
        <w:rPr>
          <w:rFonts w:ascii="Times New Roman"/>
          <w:b w:val="false"/>
          <w:i w:val="false"/>
          <w:color w:val="000000"/>
          <w:sz w:val="28"/>
        </w:rPr>
        <w:t xml:space="preserve">
      Тексеруді/ бақылау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Орналасқан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Мемлекеттік энергетикалық тізілімге енгізетін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қатысты Мемлекеттік энергетикалық тізілімге енгізетін анық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қоспағанда, Мемлекеттік энергетикалық тізілім субъектілері Мемлекеттік энергетикалық тізілімге енгізетін төмендегі толық мынадай ақпаратты:</w:t>
            </w:r>
          </w:p>
          <w:p>
            <w:pPr>
              <w:spacing w:after="20"/>
              <w:ind w:left="20"/>
              <w:jc w:val="both"/>
            </w:pPr>
            <w:r>
              <w:rPr>
                <w:rFonts w:ascii="Times New Roman"/>
                <w:b w:val="false"/>
                <w:i w:val="false"/>
                <w:color w:val="000000"/>
                <w:sz w:val="20"/>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p>
            <w:pPr>
              <w:spacing w:after="20"/>
              <w:ind w:left="20"/>
              <w:jc w:val="both"/>
            </w:pPr>
            <w:r>
              <w:rPr>
                <w:rFonts w:ascii="Times New Roman"/>
                <w:b w:val="false"/>
                <w:i w:val="false"/>
                <w:color w:val="000000"/>
                <w:sz w:val="20"/>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p>
            <w:pPr>
              <w:spacing w:after="20"/>
              <w:ind w:left="20"/>
              <w:jc w:val="both"/>
            </w:pPr>
            <w:r>
              <w:rPr>
                <w:rFonts w:ascii="Times New Roman"/>
                <w:b w:val="false"/>
                <w:i w:val="false"/>
                <w:color w:val="000000"/>
                <w:sz w:val="20"/>
              </w:rPr>
              <w:t>
4) есепті кезеңдегі энергия үнемдеу және энергия тиімділігін арттыру жөніндегі іс-шаралар жоспарының орындалу нәтижелерін;</w:t>
            </w:r>
          </w:p>
          <w:p>
            <w:pPr>
              <w:spacing w:after="20"/>
              <w:ind w:left="20"/>
              <w:jc w:val="both"/>
            </w:pPr>
            <w:r>
              <w:rPr>
                <w:rFonts w:ascii="Times New Roman"/>
                <w:b w:val="false"/>
                <w:i w:val="false"/>
                <w:color w:val="000000"/>
                <w:sz w:val="20"/>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p>
            <w:pPr>
              <w:spacing w:after="20"/>
              <w:ind w:left="20"/>
              <w:jc w:val="both"/>
            </w:pPr>
            <w:r>
              <w:rPr>
                <w:rFonts w:ascii="Times New Roman"/>
                <w:b w:val="false"/>
                <w:i w:val="false"/>
                <w:color w:val="000000"/>
                <w:sz w:val="20"/>
              </w:rPr>
              <w:t>
6) энергия үнемдеу және энергия тиімділігін арттыру жөніндегі қорытындының көшірмесін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мынадай ақпаратты:</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анық мынадай ақпаратты ұсыну:</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болып табылатын, Мемлекеттік энергетикалық тізілім субъектілері Мемлекеттік энергетикалық тізілімге енгізетін толық мынадай ақпаратты:</w:t>
            </w:r>
          </w:p>
          <w:p>
            <w:pPr>
              <w:spacing w:after="20"/>
              <w:ind w:left="20"/>
              <w:jc w:val="both"/>
            </w:pPr>
            <w:r>
              <w:rPr>
                <w:rFonts w:ascii="Times New Roman"/>
                <w:b w:val="false"/>
                <w:i w:val="false"/>
                <w:color w:val="000000"/>
                <w:sz w:val="20"/>
              </w:rPr>
              <w:t>
1) заңды тұлғаның бизнес-сәйкестендіру нөмірін, оның пошталық мекенжайын, атауын және қызметінің негізгі түрлерін;</w:t>
            </w:r>
          </w:p>
          <w:p>
            <w:pPr>
              <w:spacing w:after="20"/>
              <w:ind w:left="20"/>
              <w:jc w:val="both"/>
            </w:pPr>
            <w:r>
              <w:rPr>
                <w:rFonts w:ascii="Times New Roman"/>
                <w:b w:val="false"/>
                <w:i w:val="false"/>
                <w:color w:val="000000"/>
                <w:sz w:val="20"/>
              </w:rPr>
              <w:t>
2) күнтізбелік бір жылдағы заттай және ақшалай мәндегі энергетикалық ресурстар мен суды тұтыну көлемдерін;</w:t>
            </w:r>
          </w:p>
          <w:p>
            <w:pPr>
              <w:spacing w:after="20"/>
              <w:ind w:left="20"/>
              <w:jc w:val="both"/>
            </w:pPr>
            <w:r>
              <w:rPr>
                <w:rFonts w:ascii="Times New Roman"/>
                <w:b w:val="false"/>
                <w:i w:val="false"/>
                <w:color w:val="000000"/>
                <w:sz w:val="20"/>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20"/>
              <w:ind w:left="20"/>
              <w:jc w:val="both"/>
            </w:pPr>
            <w:r>
              <w:rPr>
                <w:rFonts w:ascii="Times New Roman"/>
                <w:b w:val="false"/>
                <w:i w:val="false"/>
                <w:color w:val="000000"/>
                <w:sz w:val="20"/>
              </w:rPr>
              <w:t>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w:t>
            </w:r>
          </w:p>
          <w:p>
            <w:pPr>
              <w:spacing w:after="20"/>
              <w:ind w:left="20"/>
              <w:jc w:val="both"/>
            </w:pPr>
            <w:r>
              <w:rPr>
                <w:rFonts w:ascii="Times New Roman"/>
                <w:b w:val="false"/>
                <w:i w:val="false"/>
                <w:color w:val="000000"/>
                <w:sz w:val="20"/>
              </w:rPr>
              <w:t>
5) энергия тұтыну жабдығының тізбесін қамтитын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аудиті өткеннен кейін бес жыл ішінде, энергетикалық аудиті қорытындылары бойынша айқындалған шамаға дейін энергетикалық ресурстар мен судың тұтыну көлемін өнімнің бірлігіне, үйлердің, құрылыстар мен ғимараттардың алаңы бірлігіне жыл сайын азайтуды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110-220 кВ болғанда тұтынушының электр желісіне қосылу нүктесіндегі электр желілеріндегі қуат коэффициенті 0,89-дан артық немесе тең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6-35 кВ болғанда тұтынушының электр желісіне қосылу нүктесіндегі электр желілеріндегі қуат коэффициенті 0,92-ден артық немесе тең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желісінің кернеу сыныбы 0,4 кВ болганда тұтынушының электр желісіне қосылу нүктесіндегі электр желілеріндегі қуат коэффициенті 0,93-тен артық немесе тең болуы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 өткізу нәтижелері бойынша энергия үнемдеу және энергия тиімділігі қорытындының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мың бес жүз және одан да көп тонна шартты отынға балама көлемде энергетикалық ресурстарды тұтынатын Мемлекеттік энергетикалық тізілім субъектілері энергия үнемдеу және энергия тиімділігін арттыру жөніндегі жауапты адамды тағайындау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жөніндегі іс-шаралар жоспарын энергия үнемдеу және энергия тиімділігін арттыру жөніндегі қорытынды алынған күннен бастап алты ай ішінде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ресурстарды өндіруді және (немесе) беруді жүзеге асыру кезінде жабдықтың, арматураның ақаулығынан, құбырларды жылу оқшаулаусыз пайдаланудан немесе энергия тұтыну жабдығының жұмыс режимін сақтамаудан туындаған олардың тікелей ысырабына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энергия аудиторлық ұйымдарға қатысты тексеру парағы</w:t>
      </w:r>
    </w:p>
    <w:p>
      <w:pPr>
        <w:spacing w:after="0"/>
        <w:ind w:left="0"/>
        <w:jc w:val="both"/>
      </w:pPr>
      <w:r>
        <w:rPr>
          <w:rFonts w:ascii="Times New Roman"/>
          <w:b w:val="false"/>
          <w:i w:val="false"/>
          <w:color w:val="ff0000"/>
          <w:sz w:val="28"/>
        </w:rPr>
        <w:t xml:space="preserve">
      Ескерту. 3-қосымшамен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 бақылау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Орналасқан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 кезінде өлшеу аспаптарын пайдалана отырып, үйлерді, құрылыстарды, ғимараттарды және оның инженерлік жүйелерін құрал-жабдықпен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 кезінде кәсіпорынның штаттық құралдарынан алынған деректердің болуы (салыстырылып тексерілген)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қорытындысында әрбір қоғамдық және (немесе) тұрғын үй ғимараты үшін энергия тиімділігінің сыныбын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қорытындыда есептік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аудиттің жүгінген тұлғасымен келісілген және бекітілген Энергетикалық аудитті жүргізу бағдарламасына сәйкес жабдықтар жұмысы параметрлерінің аспаптық өлшеулерінің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бойынша қорытындыда ұсынымдар мен тұжырымдарды, объектінің заттай және пайыз түрінде энергия үнемдеуінің ықтимал әлеуетін камтитын қорытынды бөлімнің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аудитін жүргізуге жол беру: осы энергия аудиторлық ұйым немесе осы энергия аудитін жүзеге асыратын оның қызметкерлері (энергия аудиторлары) болып табылатын қатысушысы, кредиторы аудиттелетін субъектімен еңбек қатынастарында тұратын немесе жақын туыстары (ата-аналары, балалары, ұл бала асырап алушылары, қыз бала асырап алушылары), асырап алынған балалары, ата-анасы бір және ата-анасы бөлек аға-інілері мен апа-сіңлілері, аталары, әжелері, немерелері) немесе жұбайы (зайыбы) немесе аудиттелетін субъект лауазымды адамдарының сондай-ақ аудиттелетін субъект акцияларының (немесе жарғылық капиталға қатысу үлестерінің) он және одан да көп пайызын иеленетін акционердің (қатысушының), жекжаттары болып табылатын энергия аудитті жүзеге асыратын қызметкерлер (энергия аудиторлар), аудиттелетін субъектіде жеке мүліктік мүдделері бар және егер олардың аудиттелетін субъект алдында немесе олардың алдындағы аудиттелетін субъектіде ақшалай міндеттемелері болса, энергия аудитін жүргізу бойынша міндеттемелерін қоспағанда энергия аудитін (энергия аудиторларын) жүзеге асыратын қызметкерлер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тапсырыс берушілерге қатысты тексеру парағы</w:t>
      </w:r>
    </w:p>
    <w:p>
      <w:pPr>
        <w:spacing w:after="0"/>
        <w:ind w:left="0"/>
        <w:jc w:val="both"/>
      </w:pPr>
      <w:r>
        <w:rPr>
          <w:rFonts w:ascii="Times New Roman"/>
          <w:b w:val="false"/>
          <w:i w:val="false"/>
          <w:color w:val="ff0000"/>
          <w:sz w:val="28"/>
        </w:rPr>
        <w:t xml:space="preserve">
      Ескерту. 4-қосымшамен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 бақылау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үнемдеу және энергия тиімділігін арттыру саласындағы субъектілерімен энергия тиімділігі бойынша мынадай талаптарға сәйкес келмейтін мемлекеттік сатып алу және тауарларды, жұмыстарды, көрсетілетін қызметтерді сатып алудың тапсырыс берушілері болып табылатын субъектілерімен жүзеге асыру:</w:t>
            </w:r>
          </w:p>
          <w:p>
            <w:pPr>
              <w:spacing w:after="20"/>
              <w:ind w:left="20"/>
              <w:jc w:val="both"/>
            </w:pPr>
            <w:r>
              <w:rPr>
                <w:rFonts w:ascii="Times New Roman"/>
                <w:b w:val="false"/>
                <w:i w:val="false"/>
                <w:color w:val="000000"/>
                <w:sz w:val="20"/>
              </w:rPr>
              <w:t>
1) Тұрмыстық мақсаттағы тоңазытқыш құралдарының энергетикалық тиімділік сыныбы А+ төмен болмауы тиіс, бұл EEI&lt;42 энергетикалық тиімділік индексіне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 үшін жарық беру мақсатында ауыспалы ток тізбектерінде пайдаланылуы мүмкін, қуаты 25 Вт және одан жоғары электр қыздыру шамдарын сатып алуға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құрылыс салушыларға қатысты тексеру парағы</w:t>
      </w:r>
    </w:p>
    <w:p>
      <w:pPr>
        <w:spacing w:after="0"/>
        <w:ind w:left="0"/>
        <w:jc w:val="both"/>
      </w:pPr>
      <w:r>
        <w:rPr>
          <w:rFonts w:ascii="Times New Roman"/>
          <w:b w:val="false"/>
          <w:i w:val="false"/>
          <w:color w:val="ff0000"/>
          <w:sz w:val="28"/>
        </w:rPr>
        <w:t xml:space="preserve">
      Ескерту. 5-қосымшамен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 бақылау субъектісіне (объектісіне) бару арқылы </w:t>
      </w:r>
    </w:p>
    <w:p>
      <w:pPr>
        <w:spacing w:after="0"/>
        <w:ind w:left="0"/>
        <w:jc w:val="both"/>
      </w:pPr>
      <w:r>
        <w:rPr>
          <w:rFonts w:ascii="Times New Roman"/>
          <w:b w:val="false"/>
          <w:i w:val="false"/>
          <w:color w:val="000000"/>
          <w:sz w:val="28"/>
        </w:rPr>
        <w:t xml:space="preserve">
      профилактикалық бақылауды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субъектісіне (объектісіне) бару арқылы тексеруді/ </w:t>
      </w:r>
    </w:p>
    <w:p>
      <w:pPr>
        <w:spacing w:after="0"/>
        <w:ind w:left="0"/>
        <w:jc w:val="both"/>
      </w:pPr>
      <w:r>
        <w:rPr>
          <w:rFonts w:ascii="Times New Roman"/>
          <w:b w:val="false"/>
          <w:i w:val="false"/>
          <w:color w:val="000000"/>
          <w:sz w:val="28"/>
        </w:rPr>
        <w:t xml:space="preserve">
      профилактикалық бақылауды тағайындау туралы акт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Орналасқан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беру мақсатында ауыспалы ток тiзбектерiнде пайдаланылуы мүмкiн, қуаты 25 Вт және одан да жоғары электр қыздыру шамдарын пайдалануға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1,0-ден жоғары дәлдік сыныбы бар электр энергиясын есептеуіштерді коммерциялық есепке алу мақсатында пайдалануға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іске қосылған объектілерде және қолданыстағы объектілердегі электр энергиясын есептеуіштерді ауыстыру кезінде тәулік уақыты бойынша электр энергиясының шығыстарын саралап есепке алуға және бақылауға арналмаған электр энергиясын есептеуіштерді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(реконструкциялау, күрделі жөндеу) жобасын әзірлеуге арналған тапсырмада және құрылыс (реконструкциялау, күрделі жөндеу) аяқталған объект пайдалануға берілгеннен кейін жылжымайтын мүлікке құқықтарды тіркеу кезінде салынған және пайдалануға берілген объектінің техникалық паспортында энергия тиімділігінің талап етілетін сыныбы туралы ақпараттың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 жүргізу қорытындысы бойынша қолданыстағы бар үйлерде, құрылыстарда, ғимараттарда энергия тиімділігі бойынша таңбалаудың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энергия аудиторлық ұйымдарға қатысты тексеру парағы</w:t>
      </w:r>
    </w:p>
    <w:p>
      <w:pPr>
        <w:spacing w:after="0"/>
        <w:ind w:left="0"/>
        <w:jc w:val="both"/>
      </w:pPr>
      <w:r>
        <w:rPr>
          <w:rFonts w:ascii="Times New Roman"/>
          <w:b w:val="false"/>
          <w:i w:val="false"/>
          <w:color w:val="ff0000"/>
          <w:sz w:val="28"/>
        </w:rPr>
        <w:t xml:space="preserve">
      Ескерту. 6-қосымшамен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Тексеруді тағайындау туралы акт 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Орналасқан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саласындагы</w:t>
            </w:r>
          </w:p>
          <w:p>
            <w:pPr>
              <w:spacing w:after="20"/>
              <w:ind w:left="20"/>
              <w:jc w:val="both"/>
            </w:pPr>
            <w:r>
              <w:rPr>
                <w:rFonts w:ascii="Times New Roman"/>
                <w:b w:val="false"/>
                <w:i w:val="false"/>
                <w:color w:val="000000"/>
                <w:sz w:val="20"/>
              </w:rPr>
              <w:t>
Энергия аудитін жүргізу жөніндегі қызметті жүзеге асырудың басталғаны туралы хабарлаған кәсіпкерлік субъектісінің штатында уәкілетті орган аттестаталған кемінде төрт энергия аудитордың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энергия аудитін жүргізу жөніндегі қызметті жүзеге асырудың басталғаны туралы хабарлаған кәсіпкерлік субъектісінің меншік құқығында немесе өзге де заңды негізде уәкілетті орган бекіткен ақпараттық-өлшеу кешендері мен техникалық құралдарының тізбесіне сәйкес Қазақстан Республикасының аумағында сенім білдірген ақпараттық-өлшеу кешендері мен техникалық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оқу орталықтарына қатысты тексеру парағы</w:t>
      </w:r>
    </w:p>
    <w:p>
      <w:pPr>
        <w:spacing w:after="0"/>
        <w:ind w:left="0"/>
        <w:jc w:val="both"/>
      </w:pPr>
      <w:r>
        <w:rPr>
          <w:rFonts w:ascii="Times New Roman"/>
          <w:b w:val="false"/>
          <w:i w:val="false"/>
          <w:color w:val="ff0000"/>
          <w:sz w:val="28"/>
        </w:rPr>
        <w:t xml:space="preserve">
      Ескерту. 7-қосымшамен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жаңа редакцияда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both"/>
      </w:pPr>
      <w:r>
        <w:rPr>
          <w:rFonts w:ascii="Times New Roman"/>
          <w:b w:val="false"/>
          <w:i w:val="false"/>
          <w:color w:val="000000"/>
          <w:sz w:val="28"/>
        </w:rPr>
        <w:t xml:space="preserve">
      Тексеруді тағайындаған мемлекеттік орган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Тексеруді тағайындау туралы акт___________________________________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 күні)</w:t>
      </w:r>
    </w:p>
    <w:p>
      <w:pPr>
        <w:spacing w:after="0"/>
        <w:ind w:left="0"/>
        <w:jc w:val="both"/>
      </w:pPr>
      <w:r>
        <w:rPr>
          <w:rFonts w:ascii="Times New Roman"/>
          <w:b w:val="false"/>
          <w:i w:val="false"/>
          <w:color w:val="000000"/>
          <w:sz w:val="28"/>
        </w:rPr>
        <w:t xml:space="preserve">
      Бақылау субъектісінің (объектісінің) атауы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(объектісінің) (жеке сәйкестендіру нөмірі), </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Орналасқан жерінің мекенжайы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жөніндегі энергия үнемдеу және энергия тиімділігін арттыру саласында қызметті жүзеге асырудың басталғаны туралы хабарлаған кәсіпкерлік субъектісінің білім беру саласындағы уәкілетті органмен келісу бойынша бекітілғен оқу бағдарламалары мен жоспарларына сәйкес бекітілген оқу бағдарламалары мен жоспарларының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энерғия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жөніндегі энергия үнемдеу және энергия тиімділігін арттыру саласында қызметті жүзеге асырудың басталғаны туралы хабарлаған кәсіпкерлік субъектінің штатында жоғары білімі бар кемінде екі оқытушының, оның ішінде техника ғылымдарының кандидатынан (магистрінен) төмен емес оқу дәрежесі бар кемінде бір оқытушының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органга энергия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жөніндегі энергия үнемдеу және энергия тиімділігін арттыру саласында қызметті жүзеге асырудың басталғаны туралы хабарлаған кәсіпкерлік субъектінің меншік құқығында немесе өзге де заңды негізде уәкілетті орган бекіткен ақпараттық-өлшеу кешендері мен техникалық құралдарының тізбесіне сәйкес оқу кабинетінің, компьютерлерінің, ақпараттық-өлшеу кешендері мен техникалық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Лауазымды адам (-дар)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Бақылау субъектісінің басшысы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экономика министірінің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8-қосымшамен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9-қосымша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9-қосымшамен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10-қосымшамен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министірінің </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11-қосымшамен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12-қосымша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12-қосымшамен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2015 жылғы 23 желтоқсандағы</w:t>
            </w:r>
            <w:r>
              <w:br/>
            </w:r>
            <w:r>
              <w:rPr>
                <w:rFonts w:ascii="Times New Roman"/>
                <w:b w:val="false"/>
                <w:i w:val="false"/>
                <w:color w:val="000000"/>
                <w:sz w:val="20"/>
              </w:rPr>
              <w:t>№ 1230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министірінің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837 бірлескен бұйрығына</w:t>
            </w:r>
            <w:r>
              <w:br/>
            </w:r>
            <w:r>
              <w:rPr>
                <w:rFonts w:ascii="Times New Roman"/>
                <w:b w:val="false"/>
                <w:i w:val="false"/>
                <w:color w:val="000000"/>
                <w:sz w:val="20"/>
              </w:rPr>
              <w:t>13-қосымша</w:t>
            </w:r>
          </w:p>
        </w:tc>
      </w:tr>
    </w:tbl>
    <w:p>
      <w:pPr>
        <w:spacing w:after="0"/>
        <w:ind w:left="0"/>
        <w:jc w:val="left"/>
      </w:pPr>
      <w:r>
        <w:rPr>
          <w:rFonts w:ascii="Times New Roman"/>
          <w:b/>
          <w:i w:val="false"/>
          <w:color w:val="000000"/>
        </w:rPr>
        <w:t xml:space="preserve"> Энергия үнемдеу және энергия тиімділігін арттыру саласындағы тексеру парағы</w:t>
      </w:r>
    </w:p>
    <w:p>
      <w:pPr>
        <w:spacing w:after="0"/>
        <w:ind w:left="0"/>
        <w:jc w:val="both"/>
      </w:pPr>
      <w:r>
        <w:rPr>
          <w:rFonts w:ascii="Times New Roman"/>
          <w:b w:val="false"/>
          <w:i w:val="false"/>
          <w:color w:val="ff0000"/>
          <w:sz w:val="28"/>
        </w:rPr>
        <w:t xml:space="preserve">
      Ескерту. 13-қосымшамен толықтырылды – ҚР Инвестициялар және даму министрінің 23.11.2018 </w:t>
      </w:r>
      <w:r>
        <w:rPr>
          <w:rFonts w:ascii="Times New Roman"/>
          <w:b w:val="false"/>
          <w:i w:val="false"/>
          <w:color w:val="ff0000"/>
          <w:sz w:val="28"/>
        </w:rPr>
        <w:t>№ 816</w:t>
      </w:r>
      <w:r>
        <w:rPr>
          <w:rFonts w:ascii="Times New Roman"/>
          <w:b w:val="false"/>
          <w:i w:val="false"/>
          <w:color w:val="ff0000"/>
          <w:sz w:val="28"/>
        </w:rPr>
        <w:t xml:space="preserve"> және ҚР Ұлттық экономика министрінің 26.11.2018 № 82 (алғашқы ресми жарияланған күнiнен кейін күнтiзбелiк он күн өткен соң қолданысқа енгiзiледi); алып тасталды - ҚР Индустрия және инфрақұрылымдық даму министрінің м.а. 06.03.2023 </w:t>
      </w:r>
      <w:r>
        <w:rPr>
          <w:rFonts w:ascii="Times New Roman"/>
          <w:b w:val="false"/>
          <w:i w:val="false"/>
          <w:color w:val="ff0000"/>
          <w:sz w:val="28"/>
        </w:rPr>
        <w:t>№ 138</w:t>
      </w:r>
      <w:r>
        <w:rPr>
          <w:rFonts w:ascii="Times New Roman"/>
          <w:b w:val="false"/>
          <w:i w:val="false"/>
          <w:color w:val="ff0000"/>
          <w:sz w:val="28"/>
        </w:rPr>
        <w:t xml:space="preserve"> және ҚР Ұлттық экономика министрінің 07.03.2023 № 30 (алғашқы ресми жарияланған күнінен кейін қолданысқа енгізіледі) бірлескен бұйрықтарымен.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