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9e95" w14:textId="c619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Қауіпсіздік сертификатын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25 желтоқсандағы № 1240 бұйрығы. Қазақстан Республикасының Әділет министрлігінде 2015 жылы 31 желтоқсанда № 12766 болып тіркелді. Күші жойылды - Қазақстан Республикасы Ұлттық қауіпсіздік комитеті Төрағасының 2018 жылғы 27 наурыздағы № 23/қе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27.03.2018 </w:t>
      </w:r>
      <w:r>
        <w:rPr>
          <w:rFonts w:ascii="Times New Roman"/>
          <w:b w:val="false"/>
          <w:i w:val="false"/>
          <w:color w:val="ff0000"/>
          <w:sz w:val="28"/>
        </w:rPr>
        <w:t>№ 23/қе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 Заңының 8-бабы 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Қауіпсіздік сертификатын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1240 бұйрығымен бекітілген</w:t>
            </w:r>
          </w:p>
        </w:tc>
      </w:tr>
    </w:tbl>
    <w:bookmarkStart w:name="z11" w:id="9"/>
    <w:p>
      <w:pPr>
        <w:spacing w:after="0"/>
        <w:ind w:left="0"/>
        <w:jc w:val="left"/>
      </w:pPr>
      <w:r>
        <w:rPr>
          <w:rFonts w:ascii="Times New Roman"/>
          <w:b/>
          <w:i w:val="false"/>
          <w:color w:val="000000"/>
        </w:rPr>
        <w:t xml:space="preserve"> Қауіпсіздік сертификатын беру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Осы Қауіпсіздік сертификатын беру қағидалары (бұдан әрі – Қағида) "Байланыс туралы" 2004 жылғы 5 шілдедегі Қазақстан Республикасы Заңының 8-бабы 1-тармағының </w:t>
      </w:r>
      <w:r>
        <w:rPr>
          <w:rFonts w:ascii="Times New Roman"/>
          <w:b w:val="false"/>
          <w:i w:val="false"/>
          <w:color w:val="000000"/>
          <w:sz w:val="28"/>
        </w:rPr>
        <w:t>6-2) тармақшасына</w:t>
      </w:r>
      <w:r>
        <w:rPr>
          <w:rFonts w:ascii="Times New Roman"/>
          <w:b w:val="false"/>
          <w:i w:val="false"/>
          <w:color w:val="000000"/>
          <w:sz w:val="28"/>
        </w:rPr>
        <w:t xml:space="preserve"> сәйкес әзірленді және қауіпсіздік сертификатын беру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xml:space="preserve">
      1) ақпараттандыру және байланыс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ақпараттандыру және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12"/>
    <w:bookmarkStart w:name="z16" w:id="13"/>
    <w:p>
      <w:pPr>
        <w:spacing w:after="0"/>
        <w:ind w:left="0"/>
        <w:jc w:val="both"/>
      </w:pPr>
      <w:r>
        <w:rPr>
          <w:rFonts w:ascii="Times New Roman"/>
          <w:b w:val="false"/>
          <w:i w:val="false"/>
          <w:color w:val="000000"/>
          <w:sz w:val="28"/>
        </w:rPr>
        <w:t xml:space="preserve">
      2) байланыс операторы – Қазақстан Республикасында тіркелген, </w:t>
      </w:r>
      <w:r>
        <w:rPr>
          <w:rFonts w:ascii="Times New Roman"/>
          <w:b w:val="false"/>
          <w:i w:val="false"/>
          <w:color w:val="000000"/>
          <w:sz w:val="28"/>
        </w:rPr>
        <w:t>байланыс қызметтерiн</w:t>
      </w:r>
      <w:r>
        <w:rPr>
          <w:rFonts w:ascii="Times New Roman"/>
          <w:b w:val="false"/>
          <w:i w:val="false"/>
          <w:color w:val="000000"/>
          <w:sz w:val="28"/>
        </w:rPr>
        <w:t xml:space="preserve"> көрсететін заңды тұлға;</w:t>
      </w:r>
    </w:p>
    <w:bookmarkEnd w:id="13"/>
    <w:bookmarkStart w:name="z17"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куәландырушы орталық</w:t>
      </w:r>
      <w:r>
        <w:rPr>
          <w:rFonts w:ascii="Times New Roman"/>
          <w:b w:val="false"/>
          <w:i w:val="false"/>
          <w:color w:val="000000"/>
          <w:sz w:val="28"/>
        </w:rPr>
        <w:t xml:space="preserve"> – уәкілетті орган айқындайтын, электронды нысанда қауіпсіздік сертификаттарын беретін заңды тұлға;</w:t>
      </w:r>
    </w:p>
    <w:bookmarkEnd w:id="14"/>
    <w:bookmarkStart w:name="z18" w:id="15"/>
    <w:p>
      <w:pPr>
        <w:spacing w:after="0"/>
        <w:ind w:left="0"/>
        <w:jc w:val="both"/>
      </w:pPr>
      <w:r>
        <w:rPr>
          <w:rFonts w:ascii="Times New Roman"/>
          <w:b w:val="false"/>
          <w:i w:val="false"/>
          <w:color w:val="000000"/>
          <w:sz w:val="28"/>
        </w:rPr>
        <w:t>
      4) қауіпсіздік сертификаты – шифрлауды қолдайтын хаттамаларды қамтитын трафикті өткізу үшін қолданылатын электрондық цифрлық символдардың жиынтығы.</w:t>
      </w:r>
    </w:p>
    <w:bookmarkEnd w:id="15"/>
    <w:bookmarkStart w:name="z19" w:id="16"/>
    <w:p>
      <w:pPr>
        <w:spacing w:after="0"/>
        <w:ind w:left="0"/>
        <w:jc w:val="left"/>
      </w:pPr>
      <w:r>
        <w:rPr>
          <w:rFonts w:ascii="Times New Roman"/>
          <w:b/>
          <w:i w:val="false"/>
          <w:color w:val="000000"/>
        </w:rPr>
        <w:t xml:space="preserve"> 2. Қауіпсіздік сертификаттарын беру тәртібі</w:t>
      </w:r>
    </w:p>
    <w:bookmarkEnd w:id="16"/>
    <w:bookmarkStart w:name="z20" w:id="17"/>
    <w:p>
      <w:pPr>
        <w:spacing w:after="0"/>
        <w:ind w:left="0"/>
        <w:jc w:val="both"/>
      </w:pPr>
      <w:r>
        <w:rPr>
          <w:rFonts w:ascii="Times New Roman"/>
          <w:b w:val="false"/>
          <w:i w:val="false"/>
          <w:color w:val="000000"/>
          <w:sz w:val="28"/>
        </w:rPr>
        <w:t xml:space="preserve">
      3. Қауіпісіздік сертификатын беру байланыс операторының куәландырушы орталыкқа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қауіпсіздік сертификатын беруге өтініші негізінде жүргізіледі.</w:t>
      </w:r>
    </w:p>
    <w:bookmarkEnd w:id="17"/>
    <w:bookmarkStart w:name="z21" w:id="18"/>
    <w:p>
      <w:pPr>
        <w:spacing w:after="0"/>
        <w:ind w:left="0"/>
        <w:jc w:val="both"/>
      </w:pPr>
      <w:r>
        <w:rPr>
          <w:rFonts w:ascii="Times New Roman"/>
          <w:b w:val="false"/>
          <w:i w:val="false"/>
          <w:color w:val="000000"/>
          <w:sz w:val="28"/>
        </w:rPr>
        <w:t xml:space="preserve">
      4. Қауіпісіздік сертификатын беру куәландырушы орталықта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байланыс операторының электрондық ақпаратты тасығышқа жазу (қайта жазу мүмкіндігінсіз) арқылы жүргізіледі және куәландырушы орталықтың анықтамасымен расталады.</w:t>
      </w:r>
    </w:p>
    <w:bookmarkEnd w:id="18"/>
    <w:bookmarkStart w:name="z22" w:id="19"/>
    <w:p>
      <w:pPr>
        <w:spacing w:after="0"/>
        <w:ind w:left="0"/>
        <w:jc w:val="both"/>
      </w:pPr>
      <w:r>
        <w:rPr>
          <w:rFonts w:ascii="Times New Roman"/>
          <w:b w:val="false"/>
          <w:i w:val="false"/>
          <w:color w:val="000000"/>
          <w:sz w:val="28"/>
        </w:rPr>
        <w:t>
      5. Қауіпісіздік сертификатының жазылуы бар электрондық ақпаратты тасығыш және куәландырушы орталықтың анықтамасы куәландырушы орталықпен берілген және кері қайтап алынған қауіпісіздік сертификаттарының есеп журналында тіркеледі.</w:t>
      </w:r>
    </w:p>
    <w:bookmarkEnd w:id="19"/>
    <w:bookmarkStart w:name="z23" w:id="20"/>
    <w:p>
      <w:pPr>
        <w:spacing w:after="0"/>
        <w:ind w:left="0"/>
        <w:jc w:val="both"/>
      </w:pPr>
      <w:r>
        <w:rPr>
          <w:rFonts w:ascii="Times New Roman"/>
          <w:b w:val="false"/>
          <w:i w:val="false"/>
          <w:color w:val="000000"/>
          <w:sz w:val="28"/>
        </w:rPr>
        <w:t>
      6. Қауіпісіздік сертификатының жарамдылық мерзімі ол берілген сәттен бастап 3 жылды құрайды.</w:t>
      </w:r>
    </w:p>
    <w:bookmarkEnd w:id="20"/>
    <w:bookmarkStart w:name="z24" w:id="21"/>
    <w:p>
      <w:pPr>
        <w:spacing w:after="0"/>
        <w:ind w:left="0"/>
        <w:jc w:val="both"/>
      </w:pPr>
      <w:r>
        <w:rPr>
          <w:rFonts w:ascii="Times New Roman"/>
          <w:b w:val="false"/>
          <w:i w:val="false"/>
          <w:color w:val="000000"/>
          <w:sz w:val="28"/>
        </w:rPr>
        <w:t>
      7. Байланыс операторы осы Қағидалардың 6-тармағында көрсетілген мерзім өткенге дейін күнтізбелік 20 күн бұрын жаңа қауіпсіздік сертификатын беру үшін куәландырушы орталыққа жүгінеді.</w:t>
      </w:r>
    </w:p>
    <w:bookmarkEnd w:id="21"/>
    <w:bookmarkStart w:name="z25" w:id="22"/>
    <w:p>
      <w:pPr>
        <w:spacing w:after="0"/>
        <w:ind w:left="0"/>
        <w:jc w:val="both"/>
      </w:pPr>
      <w:r>
        <w:rPr>
          <w:rFonts w:ascii="Times New Roman"/>
          <w:b w:val="false"/>
          <w:i w:val="false"/>
          <w:color w:val="000000"/>
          <w:sz w:val="28"/>
        </w:rPr>
        <w:t xml:space="preserve">
      8. Куәландырушы орталық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берілген және кері қайтап алынған қауіпісіздік сертификаттарының есеп журналын жүргізеді.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сертификатын</w:t>
            </w:r>
            <w:r>
              <w:br/>
            </w:r>
            <w:r>
              <w:rPr>
                <w:rFonts w:ascii="Times New Roman"/>
                <w:b w:val="false"/>
                <w:i w:val="false"/>
                <w:color w:val="000000"/>
                <w:sz w:val="20"/>
              </w:rPr>
              <w:t>беру 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Қауіпсіздік сертификатын беруге</w:t>
      </w:r>
      <w:r>
        <w:br/>
      </w:r>
      <w:r>
        <w:rPr>
          <w:rFonts w:ascii="Times New Roman"/>
          <w:b/>
          <w:i w:val="false"/>
          <w:color w:val="000000"/>
        </w:rPr>
        <w:t>өтініш</w:t>
      </w:r>
    </w:p>
    <w:p>
      <w:pPr>
        <w:spacing w:after="0"/>
        <w:ind w:left="0"/>
        <w:jc w:val="both"/>
      </w:pPr>
      <w:r>
        <w:rPr>
          <w:rFonts w:ascii="Times New Roman"/>
          <w:b w:val="false"/>
          <w:i w:val="false"/>
          <w:color w:val="000000"/>
          <w:sz w:val="28"/>
        </w:rPr>
        <w:t>
      Негізінде әрекет ететін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Телефон: жұмыс/ұялы</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операторының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операторының бизнес-сәйкестендіру нөмірі</w:t>
      </w:r>
    </w:p>
    <w:p>
      <w:pPr>
        <w:spacing w:after="0"/>
        <w:ind w:left="0"/>
        <w:jc w:val="both"/>
      </w:pPr>
      <w:r>
        <w:rPr>
          <w:rFonts w:ascii="Times New Roman"/>
          <w:b w:val="false"/>
          <w:i w:val="false"/>
          <w:color w:val="000000"/>
          <w:sz w:val="28"/>
        </w:rPr>
        <w:t>
      № _________ электрондық ақпаратты тасығышқа (қайта жазу</w:t>
      </w:r>
    </w:p>
    <w:p>
      <w:pPr>
        <w:spacing w:after="0"/>
        <w:ind w:left="0"/>
        <w:jc w:val="both"/>
      </w:pPr>
      <w:r>
        <w:rPr>
          <w:rFonts w:ascii="Times New Roman"/>
          <w:b w:val="false"/>
          <w:i w:val="false"/>
          <w:color w:val="000000"/>
          <w:sz w:val="28"/>
        </w:rPr>
        <w:t>
      мүмкіндігінсіз) қауіпсіздік сертификатын беруді сұраймын.</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Күні 20__жылғы "___" 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сертификатын</w:t>
            </w:r>
            <w:r>
              <w:br/>
            </w:r>
            <w:r>
              <w:rPr>
                <w:rFonts w:ascii="Times New Roman"/>
                <w:b w:val="false"/>
                <w:i w:val="false"/>
                <w:color w:val="000000"/>
                <w:sz w:val="20"/>
              </w:rPr>
              <w:t>беру 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Куәландырушы орталықтың</w:t>
      </w:r>
      <w:r>
        <w:br/>
      </w:r>
      <w:r>
        <w:rPr>
          <w:rFonts w:ascii="Times New Roman"/>
          <w:b/>
          <w:i w:val="false"/>
          <w:color w:val="000000"/>
        </w:rPr>
        <w:t>анықтамасы</w:t>
      </w:r>
    </w:p>
    <w:p>
      <w:pPr>
        <w:spacing w:after="0"/>
        <w:ind w:left="0"/>
        <w:jc w:val="both"/>
      </w:pPr>
      <w:r>
        <w:rPr>
          <w:rFonts w:ascii="Times New Roman"/>
          <w:b w:val="false"/>
          <w:i w:val="false"/>
          <w:color w:val="000000"/>
          <w:sz w:val="28"/>
        </w:rPr>
        <w:t>
      Куәландырушы орталық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мекенжайы,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операторының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операторының бизнес-сәйкестендіру нөмірі</w:t>
      </w:r>
    </w:p>
    <w:p>
      <w:pPr>
        <w:spacing w:after="0"/>
        <w:ind w:left="0"/>
        <w:jc w:val="both"/>
      </w:pPr>
      <w:r>
        <w:rPr>
          <w:rFonts w:ascii="Times New Roman"/>
          <w:b w:val="false"/>
          <w:i w:val="false"/>
          <w:color w:val="000000"/>
          <w:sz w:val="28"/>
        </w:rPr>
        <w:t>
            ______________________ қауіпсіздік сертификатын берді.</w:t>
      </w:r>
    </w:p>
    <w:p>
      <w:pPr>
        <w:spacing w:after="0"/>
        <w:ind w:left="0"/>
        <w:jc w:val="both"/>
      </w:pPr>
      <w:r>
        <w:rPr>
          <w:rFonts w:ascii="Times New Roman"/>
          <w:b w:val="false"/>
          <w:i w:val="false"/>
          <w:color w:val="000000"/>
          <w:sz w:val="28"/>
        </w:rPr>
        <w:t>
      тіркеу нөмірі</w:t>
      </w:r>
    </w:p>
    <w:p>
      <w:pPr>
        <w:spacing w:after="0"/>
        <w:ind w:left="0"/>
        <w:jc w:val="both"/>
      </w:pPr>
      <w:r>
        <w:rPr>
          <w:rFonts w:ascii="Times New Roman"/>
          <w:b w:val="false"/>
          <w:i w:val="false"/>
          <w:color w:val="000000"/>
          <w:sz w:val="28"/>
        </w:rPr>
        <w:t>
      Сертификаттың жарамдылық мерзімі – 3 жыл.</w:t>
      </w:r>
    </w:p>
    <w:p>
      <w:pPr>
        <w:spacing w:after="0"/>
        <w:ind w:left="0"/>
        <w:jc w:val="both"/>
      </w:pPr>
      <w:r>
        <w:rPr>
          <w:rFonts w:ascii="Times New Roman"/>
          <w:b w:val="false"/>
          <w:i w:val="false"/>
          <w:color w:val="000000"/>
          <w:sz w:val="28"/>
        </w:rPr>
        <w:t>
      Басшы _________ 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Күні 20__жылғы "_____" _____________</w:t>
      </w:r>
    </w:p>
    <w:p>
      <w:pPr>
        <w:spacing w:after="0"/>
        <w:ind w:left="0"/>
        <w:jc w:val="both"/>
      </w:pPr>
      <w:r>
        <w:rPr>
          <w:rFonts w:ascii="Times New Roman"/>
          <w:b w:val="false"/>
          <w:i w:val="false"/>
          <w:color w:val="000000"/>
          <w:sz w:val="28"/>
        </w:rPr>
        <w:t>
      МО (бар болса)</w:t>
      </w:r>
    </w:p>
    <w:p>
      <w:pPr>
        <w:spacing w:after="0"/>
        <w:ind w:left="0"/>
        <w:jc w:val="both"/>
      </w:pPr>
      <w:r>
        <w:rPr>
          <w:rFonts w:ascii="Times New Roman"/>
          <w:b w:val="false"/>
          <w:i w:val="false"/>
          <w:color w:val="000000"/>
          <w:sz w:val="28"/>
        </w:rPr>
        <w:t>
      Алдым: ________________ 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Күні 20__жылғы "_____"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Қауіпсіздік сертификатын</w:t>
            </w:r>
            <w:r>
              <w:br/>
            </w:r>
            <w:r>
              <w:rPr>
                <w:rFonts w:ascii="Times New Roman"/>
                <w:b w:val="false"/>
                <w:i w:val="false"/>
                <w:color w:val="000000"/>
                <w:sz w:val="20"/>
              </w:rPr>
              <w:t>беру қағидаларына 3-қосымша</w:t>
            </w:r>
          </w:p>
        </w:tc>
      </w:tr>
    </w:tbl>
    <w:p>
      <w:pPr>
        <w:spacing w:after="0"/>
        <w:ind w:left="0"/>
        <w:jc w:val="both"/>
      </w:pPr>
      <w:r>
        <w:rPr>
          <w:rFonts w:ascii="Times New Roman"/>
          <w:b w:val="false"/>
          <w:i w:val="false"/>
          <w:color w:val="000000"/>
          <w:sz w:val="28"/>
        </w:rPr>
        <w:t>
      Нысан</w:t>
      </w:r>
    </w:p>
    <w:bookmarkStart w:name="z29" w:id="23"/>
    <w:p>
      <w:pPr>
        <w:spacing w:after="0"/>
        <w:ind w:left="0"/>
        <w:jc w:val="left"/>
      </w:pPr>
      <w:r>
        <w:rPr>
          <w:rFonts w:ascii="Times New Roman"/>
          <w:b/>
          <w:i w:val="false"/>
          <w:color w:val="000000"/>
        </w:rPr>
        <w:t xml:space="preserve"> Берілген және кері қайтап алынған қауіпісіздік сертификаттарының есеп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933"/>
        <w:gridCol w:w="1653"/>
        <w:gridCol w:w="1293"/>
        <w:gridCol w:w="574"/>
        <w:gridCol w:w="1293"/>
        <w:gridCol w:w="3371"/>
        <w:gridCol w:w="2609"/>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Өтінішітің тіркеу нөмірі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тасығыштың нөмірі</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Алу/кері қайтару туралы белгі (қолы)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(кері қайтаруға негіз)</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