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677ca" w14:textId="5b677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Мүдделі ұйымдардың өкілдерін стандарттау жөніндегі техникалық комитеттердің, стандарттау жөніндегі халықаралық және өңірлік ұйымдардың отырыстарына қатысу үшін тарту жөніндегі қағидаларды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м.а. 2015 жылғы 4 желтоқсандағы № 1157 бұйрығы. Қазақстан Республикасының Әділет министрлігінде 2015 жылы 30 желтоқсанда № 12653 болып тіркелді. Күші жойылды - Қазақстан Республикасы Сауда және интеграция министрінің 2020 жылғы 16 қаңтардағы № 4-НҚ бұйрығымен</w:t>
      </w:r>
    </w:p>
    <w:p>
      <w:pPr>
        <w:spacing w:after="0"/>
        <w:ind w:left="0"/>
        <w:jc w:val="both"/>
      </w:pPr>
      <w:r>
        <w:rPr>
          <w:rFonts w:ascii="Times New Roman"/>
          <w:b w:val="false"/>
          <w:i w:val="false"/>
          <w:color w:val="ff0000"/>
          <w:sz w:val="28"/>
        </w:rPr>
        <w:t xml:space="preserve">
      Ескерту. Күші жойылды – ҚР Сауда және интеграция министрінің 16.01.2020 </w:t>
      </w:r>
      <w:r>
        <w:rPr>
          <w:rFonts w:ascii="Times New Roman"/>
          <w:b w:val="false"/>
          <w:i w:val="false"/>
          <w:color w:val="ff0000"/>
          <w:sz w:val="28"/>
        </w:rPr>
        <w:t>№ 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"Техникалық реттеу туралы" 2004 жылғы 9 қарашадағы Қазақстан Республикасы Заңының </w:t>
      </w:r>
      <w:r>
        <w:rPr>
          <w:rFonts w:ascii="Times New Roman"/>
          <w:b w:val="false"/>
          <w:i w:val="false"/>
          <w:color w:val="000000"/>
          <w:sz w:val="28"/>
        </w:rPr>
        <w:t>7-бабы</w:t>
      </w:r>
      <w:r>
        <w:rPr>
          <w:rFonts w:ascii="Times New Roman"/>
          <w:b w:val="false"/>
          <w:i w:val="false"/>
          <w:color w:val="000000"/>
          <w:sz w:val="28"/>
        </w:rPr>
        <w:t xml:space="preserve"> 3-тармағының 11) тармақшасына </w:t>
      </w:r>
    </w:p>
    <w:bookmarkEnd w:id="0"/>
    <w:p>
      <w:pPr>
        <w:spacing w:after="0"/>
        <w:ind w:left="0"/>
        <w:jc w:val="both"/>
      </w:pPr>
      <w:r>
        <w:rPr>
          <w:rFonts w:ascii="Times New Roman"/>
          <w:b w:val="false"/>
          <w:i w:val="false"/>
          <w:color w:val="000000"/>
          <w:sz w:val="28"/>
        </w:rPr>
        <w:t xml:space="preserve">
      сәйкес, </w:t>
      </w:r>
      <w:r>
        <w:rPr>
          <w:rFonts w:ascii="Times New Roman"/>
          <w:b/>
          <w:i w:val="false"/>
          <w:color w:val="000000"/>
          <w:sz w:val="28"/>
        </w:rPr>
        <w:t>БҰЙЫРАМЫН:</w:t>
      </w:r>
    </w:p>
    <w:bookmarkStart w:name="z2" w:id="1"/>
    <w:p>
      <w:pPr>
        <w:spacing w:after="0"/>
        <w:ind w:left="0"/>
        <w:jc w:val="both"/>
      </w:pPr>
      <w:r>
        <w:rPr>
          <w:rFonts w:ascii="Times New Roman"/>
          <w:b w:val="false"/>
          <w:i w:val="false"/>
          <w:color w:val="000000"/>
          <w:sz w:val="28"/>
        </w:rPr>
        <w:t xml:space="preserve">
      1. Қоса беріліп отырған Мүдделі ұйымдардың өкілдерін стандарттау жөніндегі техникалық комитеттердің, стандарттау жөніндегі халықаралық және өңірлік ұйымдардың отырыстарына қатысу үшін тарту жөніндегі </w:t>
      </w:r>
      <w:r>
        <w:rPr>
          <w:rFonts w:ascii="Times New Roman"/>
          <w:b w:val="false"/>
          <w:i w:val="false"/>
          <w:color w:val="000000"/>
          <w:sz w:val="28"/>
        </w:rPr>
        <w:t>қағидалар</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Техникалық реттеу және метрология комитеті (Б.Б. Қанешев):</w:t>
      </w:r>
    </w:p>
    <w:bookmarkEnd w:id="2"/>
    <w:p>
      <w:pPr>
        <w:spacing w:after="0"/>
        <w:ind w:left="0"/>
        <w:jc w:val="both"/>
      </w:pPr>
      <w:r>
        <w:rPr>
          <w:rFonts w:ascii="Times New Roman"/>
          <w:b w:val="false"/>
          <w:i w:val="false"/>
          <w:color w:val="000000"/>
          <w:sz w:val="28"/>
        </w:rPr>
        <w:t xml:space="preserve">
      1) осы бұйрықты Қазақстан Республикасының Әділет министрлігінде мемлекеттік тіркеуді; </w:t>
      </w:r>
    </w:p>
    <w:p>
      <w:pPr>
        <w:spacing w:after="0"/>
        <w:ind w:left="0"/>
        <w:jc w:val="both"/>
      </w:pPr>
      <w:r>
        <w:rPr>
          <w:rFonts w:ascii="Times New Roman"/>
          <w:b w:val="false"/>
          <w:i w:val="false"/>
          <w:color w:val="000000"/>
          <w:sz w:val="28"/>
        </w:rPr>
        <w:t xml:space="preserve">
      2) осы бұйрық Қазақстан Республикасының Әділет министрлігінде мемлекеттік тіркелгеннен кейін күнтізбелік он күн ішінде мерзімді баспа басылымдарында және "Әділет" ақпараттық-құқықтық жүйесінде, сондай-ақ Қазақстан Республикасы нормативтік құқықтық актілерінің эталондық бақылау банкіне енгізу үшін Республикалық құқықтық ақпарат орталығына ресми жариялауға оның көшірмелерін баспа және электрондық түрде жіберуді; </w:t>
      </w:r>
    </w:p>
    <w:p>
      <w:pPr>
        <w:spacing w:after="0"/>
        <w:ind w:left="0"/>
        <w:jc w:val="both"/>
      </w:pP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интернет-ресурсына және мемлекеттік органдардың интранет-порталына орналастыруды;</w:t>
      </w:r>
    </w:p>
    <w:p>
      <w:pPr>
        <w:spacing w:after="0"/>
        <w:ind w:left="0"/>
        <w:jc w:val="both"/>
      </w:pPr>
      <w:r>
        <w:rPr>
          <w:rFonts w:ascii="Times New Roman"/>
          <w:b w:val="false"/>
          <w:i w:val="false"/>
          <w:color w:val="000000"/>
          <w:sz w:val="28"/>
        </w:rPr>
        <w:t>
      4) осы бұйрықты Қазақстан Республикасының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бұйрықтың 2-тармағының 1), 2) және 3) тармақшаларында көзделген іс-шаралардың орындалуы туралы мәлімет беруді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Инвестициялар және даму вице-министріне жүктелсін.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және даму</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министрінің міндетін атқарушы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Рау</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 атқарушының</w:t>
            </w:r>
            <w:r>
              <w:br/>
            </w:r>
            <w:r>
              <w:rPr>
                <w:rFonts w:ascii="Times New Roman"/>
                <w:b w:val="false"/>
                <w:i w:val="false"/>
                <w:color w:val="000000"/>
                <w:sz w:val="20"/>
              </w:rPr>
              <w:t>2015 жылғы 4 желтоқсандағы</w:t>
            </w:r>
            <w:r>
              <w:br/>
            </w:r>
            <w:r>
              <w:rPr>
                <w:rFonts w:ascii="Times New Roman"/>
                <w:b w:val="false"/>
                <w:i w:val="false"/>
                <w:color w:val="000000"/>
                <w:sz w:val="20"/>
              </w:rPr>
              <w:t>№ 1157 бұйрығымен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Мүдделі ұйымдардың өкілдерін стандарттау жөніндегі техникалық</w:t>
      </w:r>
      <w:r>
        <w:br/>
      </w:r>
      <w:r>
        <w:rPr>
          <w:rFonts w:ascii="Times New Roman"/>
          <w:b/>
          <w:i w:val="false"/>
          <w:color w:val="000000"/>
        </w:rPr>
        <w:t>комитеттердің, стандарттау жөніндегі халықаралық және өңірлік</w:t>
      </w:r>
      <w:r>
        <w:br/>
      </w:r>
      <w:r>
        <w:rPr>
          <w:rFonts w:ascii="Times New Roman"/>
          <w:b/>
          <w:i w:val="false"/>
          <w:color w:val="000000"/>
        </w:rPr>
        <w:t>ұйымдардың отырыстарына қатысу үшін тарту жөніндегі қағидалар</w:t>
      </w:r>
      <w:r>
        <w:br/>
      </w:r>
      <w:r>
        <w:rPr>
          <w:rFonts w:ascii="Times New Roman"/>
          <w:b/>
          <w:i w:val="false"/>
          <w:color w:val="000000"/>
        </w:rPr>
        <w:t>1. Жалпы ережелер</w:t>
      </w:r>
    </w:p>
    <w:bookmarkEnd w:id="5"/>
    <w:bookmarkStart w:name="z9" w:id="6"/>
    <w:p>
      <w:pPr>
        <w:spacing w:after="0"/>
        <w:ind w:left="0"/>
        <w:jc w:val="both"/>
      </w:pPr>
      <w:r>
        <w:rPr>
          <w:rFonts w:ascii="Times New Roman"/>
          <w:b w:val="false"/>
          <w:i w:val="false"/>
          <w:color w:val="000000"/>
          <w:sz w:val="28"/>
        </w:rPr>
        <w:t xml:space="preserve">
      1. Осы Мүдделі ұйымдардың өкілдерін стандарттау жөніндегі техникалық комитеттердің, стандарттау жөніндегі халықаралық және өңірлік ұйымдардың отырыстарына қатысу үшін тарту жөніндегі қағидалар (бұдан әрі – Қағидалар) "Техникалық реттеу туралы" 2004 жылғы 9 қарашадағы Қазақстан Республикасы Заңының </w:t>
      </w:r>
      <w:r>
        <w:rPr>
          <w:rFonts w:ascii="Times New Roman"/>
          <w:b w:val="false"/>
          <w:i w:val="false"/>
          <w:color w:val="000000"/>
          <w:sz w:val="28"/>
        </w:rPr>
        <w:t>7-бабы</w:t>
      </w:r>
      <w:r>
        <w:rPr>
          <w:rFonts w:ascii="Times New Roman"/>
          <w:b w:val="false"/>
          <w:i w:val="false"/>
          <w:color w:val="000000"/>
          <w:sz w:val="28"/>
        </w:rPr>
        <w:t xml:space="preserve"> 3-тармағының 11) тармақшасына сәйкес әзірленді және мүдделі ұйымдардың өкілдерін стандарттау жөніндегі техникалық комитеттердің, стандарттау жөніндегі халықаралық және өңірлік ұйымдардың отырыстарына қатысу үшін тарту тәртібін айқындайды.</w:t>
      </w:r>
    </w:p>
    <w:bookmarkEnd w:id="6"/>
    <w:p>
      <w:pPr>
        <w:spacing w:after="0"/>
        <w:ind w:left="0"/>
        <w:jc w:val="both"/>
      </w:pPr>
      <w:r>
        <w:rPr>
          <w:rFonts w:ascii="Times New Roman"/>
          <w:b w:val="false"/>
          <w:i w:val="false"/>
          <w:color w:val="000000"/>
          <w:sz w:val="28"/>
        </w:rPr>
        <w:t>
      Осы Қағидалар стандарттау бойынша халықаралық және өңірлік ұйымдарының толық құқылы мүшелері болып табылатын Қазақстан Республикасының стандарттау жөніндегі техникалық комитеттерінің өкілдеріне қолданылмайды.</w:t>
      </w:r>
    </w:p>
    <w:bookmarkStart w:name="z10" w:id="7"/>
    <w:p>
      <w:pPr>
        <w:spacing w:after="0"/>
        <w:ind w:left="0"/>
        <w:jc w:val="both"/>
      </w:pPr>
      <w:r>
        <w:rPr>
          <w:rFonts w:ascii="Times New Roman"/>
          <w:b w:val="false"/>
          <w:i w:val="false"/>
          <w:color w:val="000000"/>
          <w:sz w:val="28"/>
        </w:rPr>
        <w:t>
      2. Осы Қағидаларда пайдаланылатын негізгі ұғымдар:</w:t>
      </w:r>
    </w:p>
    <w:bookmarkEnd w:id="7"/>
    <w:bookmarkStart w:name="z11" w:id="8"/>
    <w:p>
      <w:pPr>
        <w:spacing w:after="0"/>
        <w:ind w:left="0"/>
        <w:jc w:val="both"/>
      </w:pPr>
      <w:r>
        <w:rPr>
          <w:rFonts w:ascii="Times New Roman"/>
          <w:b w:val="false"/>
          <w:i w:val="false"/>
          <w:color w:val="000000"/>
          <w:sz w:val="28"/>
        </w:rPr>
        <w:t>
      1) мүдделі ұйымның өкілі – стандарттау жөніндегі техникалық комитеттердің, стандарттау бойынша халықаралық және өңірлік ұйымдарының отырыстарына (жұмыс топтарына, кеңестеріне) қатысуға тартылған тұлға;</w:t>
      </w:r>
    </w:p>
    <w:bookmarkEnd w:id="8"/>
    <w:bookmarkStart w:name="z12" w:id="9"/>
    <w:p>
      <w:pPr>
        <w:spacing w:after="0"/>
        <w:ind w:left="0"/>
        <w:jc w:val="both"/>
      </w:pPr>
      <w:r>
        <w:rPr>
          <w:rFonts w:ascii="Times New Roman"/>
          <w:b w:val="false"/>
          <w:i w:val="false"/>
          <w:color w:val="000000"/>
          <w:sz w:val="28"/>
        </w:rPr>
        <w:t>
      2) Стандарттау, метрология, сертификаттау және аккредиттеу бойынша Еуразиялық кеңесінің стандарттау жөніндегі техникалық комитеті – өңірлік стандарттарды әзірлеу үшін, сондай-ақ оларға бекітіп берілген стандарттау объектілері немесе салалары бойынша өңірлік стандарттау жөнінде дайындық және қосалқы жұмыстарды жүргізу үшін құрылған Стандарттау, метрология, сертификаттау және аккредиттеу бойынша Еуразиялық кеңесінің жұмыс органы;</w:t>
      </w:r>
    </w:p>
    <w:bookmarkEnd w:id="9"/>
    <w:bookmarkStart w:name="z13" w:id="10"/>
    <w:p>
      <w:pPr>
        <w:spacing w:after="0"/>
        <w:ind w:left="0"/>
        <w:jc w:val="both"/>
      </w:pPr>
      <w:r>
        <w:rPr>
          <w:rFonts w:ascii="Times New Roman"/>
          <w:b w:val="false"/>
          <w:i w:val="false"/>
          <w:color w:val="000000"/>
          <w:sz w:val="28"/>
        </w:rPr>
        <w:t>
      3) стандарттау жөніндегі халықаралық ұйымының техникалық комитеті – өзіне бекітілген қызмет салаларында халықаралық стандарттарды әзірлеу үшін құрылған халықаралық ұйымның жұмыс органы;</w:t>
      </w:r>
    </w:p>
    <w:bookmarkEnd w:id="10"/>
    <w:bookmarkStart w:name="z14" w:id="11"/>
    <w:p>
      <w:pPr>
        <w:spacing w:after="0"/>
        <w:ind w:left="0"/>
        <w:jc w:val="both"/>
      </w:pPr>
      <w:r>
        <w:rPr>
          <w:rFonts w:ascii="Times New Roman"/>
          <w:b w:val="false"/>
          <w:i w:val="false"/>
          <w:color w:val="000000"/>
          <w:sz w:val="28"/>
        </w:rPr>
        <w:t xml:space="preserve">
      4) стандарттау бойынша өңірлік ұйым – қызметіне қатысу тек бір ғана – географиялық, экономикалық өңірдің тиісті стандарттау жөніндегі органдары үшін ашық болатын стандарттау жөніндегі ұйым; </w:t>
      </w:r>
    </w:p>
    <w:bookmarkEnd w:id="11"/>
    <w:bookmarkStart w:name="z15" w:id="12"/>
    <w:p>
      <w:pPr>
        <w:spacing w:after="0"/>
        <w:ind w:left="0"/>
        <w:jc w:val="both"/>
      </w:pPr>
      <w:r>
        <w:rPr>
          <w:rFonts w:ascii="Times New Roman"/>
          <w:b w:val="false"/>
          <w:i w:val="false"/>
          <w:color w:val="000000"/>
          <w:sz w:val="28"/>
        </w:rPr>
        <w:t>
      5) стандарттау жөніндегі халықаралық ұйым – оған мүше болу әлемнің кез келген елінің тиісті ұлттық органы үшін ашық болатын стандарттау жөніндегі ұйым.</w:t>
      </w:r>
    </w:p>
    <w:bookmarkEnd w:id="12"/>
    <w:bookmarkStart w:name="z16" w:id="13"/>
    <w:p>
      <w:pPr>
        <w:spacing w:after="0"/>
        <w:ind w:left="0"/>
        <w:jc w:val="both"/>
      </w:pPr>
      <w:r>
        <w:rPr>
          <w:rFonts w:ascii="Times New Roman"/>
          <w:b w:val="false"/>
          <w:i w:val="false"/>
          <w:color w:val="000000"/>
          <w:sz w:val="28"/>
        </w:rPr>
        <w:t>
      3. Қазақстан Республикасы Инвестициялар және даму министрлігінің Техникалық реттеу және метрология комитеті (бұдан әрі – Комитет) Қазақстан Республикасы стандарттау бойынша халықаралық және өңірлік ұйымдарының мүшесі болып табылатын осы стандарттау бойынша халықаралық және өңірлік ұйымдарының стандарттау жөніндегі техникалық комитеттерінің отырыстарына (жұмыс топтарына, кеңестеріне) қатысу үшін мүдделі ұйымдардың өкілдерін тартуды жүзеге асырады.</w:t>
      </w:r>
    </w:p>
    <w:bookmarkEnd w:id="13"/>
    <w:bookmarkStart w:name="z17" w:id="14"/>
    <w:p>
      <w:pPr>
        <w:spacing w:after="0"/>
        <w:ind w:left="0"/>
        <w:jc w:val="left"/>
      </w:pPr>
      <w:r>
        <w:rPr>
          <w:rFonts w:ascii="Times New Roman"/>
          <w:b/>
          <w:i w:val="false"/>
          <w:color w:val="000000"/>
        </w:rPr>
        <w:t xml:space="preserve"> 2. Мүдделі ұйымдардың өкілдерін стандарттау жөніндегі</w:t>
      </w:r>
      <w:r>
        <w:br/>
      </w:r>
      <w:r>
        <w:rPr>
          <w:rFonts w:ascii="Times New Roman"/>
          <w:b/>
          <w:i w:val="false"/>
          <w:color w:val="000000"/>
        </w:rPr>
        <w:t>техникалық комитеттердің, стандарттау жөніндегі халықаралық</w:t>
      </w:r>
      <w:r>
        <w:br/>
      </w:r>
      <w:r>
        <w:rPr>
          <w:rFonts w:ascii="Times New Roman"/>
          <w:b/>
          <w:i w:val="false"/>
          <w:color w:val="000000"/>
        </w:rPr>
        <w:t>және өңірлік ұйымдардың отырыстарына қатысу үшін тарту</w:t>
      </w:r>
      <w:r>
        <w:br/>
      </w:r>
      <w:r>
        <w:rPr>
          <w:rFonts w:ascii="Times New Roman"/>
          <w:b/>
          <w:i w:val="false"/>
          <w:color w:val="000000"/>
        </w:rPr>
        <w:t>жөніндегі</w:t>
      </w:r>
    </w:p>
    <w:bookmarkEnd w:id="14"/>
    <w:bookmarkStart w:name="z18" w:id="15"/>
    <w:p>
      <w:pPr>
        <w:spacing w:after="0"/>
        <w:ind w:left="0"/>
        <w:jc w:val="both"/>
      </w:pPr>
      <w:r>
        <w:rPr>
          <w:rFonts w:ascii="Times New Roman"/>
          <w:b w:val="false"/>
          <w:i w:val="false"/>
          <w:color w:val="000000"/>
          <w:sz w:val="28"/>
        </w:rPr>
        <w:t>
      4. Комитет өзінің ресми интернет-ресурсында алдағы стандарттау бойынша жөніндегі техникалық комитеттерінің, стандарттау бойынша халықаралық және өңірлік ұйымдарының отырыстары (жұмыс топтары, кеңестері) туралы ақпаратты орналастырады.</w:t>
      </w:r>
    </w:p>
    <w:bookmarkEnd w:id="15"/>
    <w:p>
      <w:pPr>
        <w:spacing w:after="0"/>
        <w:ind w:left="0"/>
        <w:jc w:val="both"/>
      </w:pPr>
      <w:r>
        <w:rPr>
          <w:rFonts w:ascii="Times New Roman"/>
          <w:b w:val="false"/>
          <w:i w:val="false"/>
          <w:color w:val="000000"/>
          <w:sz w:val="28"/>
        </w:rPr>
        <w:t xml:space="preserve">
      Ақпаратта отырыстарға (жұмыс топтарына, кеңестерге) өтінімдерді қабылдау және қабылдауды аяқтау күні, өткізілетін күні мен орны, отырысты (жұмыс тобын, кеңесті) ұйымдастырушы көрсетіледі. </w:t>
      </w:r>
    </w:p>
    <w:bookmarkStart w:name="z19" w:id="16"/>
    <w:p>
      <w:pPr>
        <w:spacing w:after="0"/>
        <w:ind w:left="0"/>
        <w:jc w:val="both"/>
      </w:pPr>
      <w:r>
        <w:rPr>
          <w:rFonts w:ascii="Times New Roman"/>
          <w:b w:val="false"/>
          <w:i w:val="false"/>
          <w:color w:val="000000"/>
          <w:sz w:val="28"/>
        </w:rPr>
        <w:t xml:space="preserve">
      5. Мүдделі ұйым осы Қағидалардың </w:t>
      </w:r>
      <w:r>
        <w:rPr>
          <w:rFonts w:ascii="Times New Roman"/>
          <w:b w:val="false"/>
          <w:i w:val="false"/>
          <w:color w:val="000000"/>
          <w:sz w:val="28"/>
        </w:rPr>
        <w:t>қосымшасына</w:t>
      </w:r>
      <w:r>
        <w:rPr>
          <w:rFonts w:ascii="Times New Roman"/>
          <w:b w:val="false"/>
          <w:i w:val="false"/>
          <w:color w:val="000000"/>
          <w:sz w:val="28"/>
        </w:rPr>
        <w:t xml:space="preserve"> сәйкес нысан бойынша Комитетке өтінімді алдағы отырысқа (жұмыс тобына, кеңеске) дейінгі 15 (он бес) жұмыс күнінен кешіктірмей мерзімде жолдайды. </w:t>
      </w:r>
    </w:p>
    <w:bookmarkEnd w:id="16"/>
    <w:bookmarkStart w:name="z20" w:id="17"/>
    <w:p>
      <w:pPr>
        <w:spacing w:after="0"/>
        <w:ind w:left="0"/>
        <w:jc w:val="both"/>
      </w:pPr>
      <w:r>
        <w:rPr>
          <w:rFonts w:ascii="Times New Roman"/>
          <w:b w:val="false"/>
          <w:i w:val="false"/>
          <w:color w:val="000000"/>
          <w:sz w:val="28"/>
        </w:rPr>
        <w:t xml:space="preserve">
      6. Комитет стандарттау жөніндегі техникалық комитеттерінің, стандарттау бойынша халықаралық және өңірлік стандарттау ұйымдарының отырыстарына (жұмыс топтарына, кеңестеріне) қатысу үшін отырыстың (жұмыс тобының, кеңестің) тақырыбына сәйкес келетін қызмет саласында тәжірибесі бар білікті мамандарды тартады. </w:t>
      </w:r>
    </w:p>
    <w:bookmarkEnd w:id="17"/>
    <w:p>
      <w:pPr>
        <w:spacing w:after="0"/>
        <w:ind w:left="0"/>
        <w:jc w:val="both"/>
      </w:pPr>
      <w:r>
        <w:rPr>
          <w:rFonts w:ascii="Times New Roman"/>
          <w:b w:val="false"/>
          <w:i w:val="false"/>
          <w:color w:val="000000"/>
          <w:sz w:val="28"/>
        </w:rPr>
        <w:t>
      Қажет болған жағдайда, халықаралық іс-шараларға қатысу үшін шетел тілін білу ескеріледі.</w:t>
      </w:r>
    </w:p>
    <w:bookmarkStart w:name="z21" w:id="18"/>
    <w:p>
      <w:pPr>
        <w:spacing w:after="0"/>
        <w:ind w:left="0"/>
        <w:jc w:val="both"/>
      </w:pPr>
      <w:r>
        <w:rPr>
          <w:rFonts w:ascii="Times New Roman"/>
          <w:b w:val="false"/>
          <w:i w:val="false"/>
          <w:color w:val="000000"/>
          <w:sz w:val="28"/>
        </w:rPr>
        <w:t xml:space="preserve">
      7. Өтінімді қарау нәтижелерінің негізінде Комитет өтінімді қабылдау аяқталған күннен бастап 5 (бес) жұмыс күні ішінде стандарттау жөніндегі техникалық комиттерінің, стандарттау бойынша халықаралық және өңірлік стандарттау ұйымдарының тиісті отырыстарына (жұмыс топтарына, кеңестеріне) қатысу үшін мүдделі ұйымның өкілін тарту туралы шешім қабылдайды. </w:t>
      </w:r>
    </w:p>
    <w:bookmarkEnd w:id="18"/>
    <w:bookmarkStart w:name="z22" w:id="19"/>
    <w:p>
      <w:pPr>
        <w:spacing w:after="0"/>
        <w:ind w:left="0"/>
        <w:jc w:val="both"/>
      </w:pPr>
      <w:r>
        <w:rPr>
          <w:rFonts w:ascii="Times New Roman"/>
          <w:b w:val="false"/>
          <w:i w:val="false"/>
          <w:color w:val="000000"/>
          <w:sz w:val="28"/>
        </w:rPr>
        <w:t xml:space="preserve">
      8. Өтінімдерді қабылдау аяқталған күннен кейін түскен өтінімдер қаралмайды және өтінімді алған күннен бастап 5 (бес) жұмыс күні ішінде мүдделі ұйымның өкіліне хабарламаны жолдау арқылы бас тартуға жатқызылады. </w:t>
      </w:r>
    </w:p>
    <w:bookmarkEnd w:id="19"/>
    <w:bookmarkStart w:name="z23" w:id="20"/>
    <w:p>
      <w:pPr>
        <w:spacing w:after="0"/>
        <w:ind w:left="0"/>
        <w:jc w:val="both"/>
      </w:pPr>
      <w:r>
        <w:rPr>
          <w:rFonts w:ascii="Times New Roman"/>
          <w:b w:val="false"/>
          <w:i w:val="false"/>
          <w:color w:val="000000"/>
          <w:sz w:val="28"/>
        </w:rPr>
        <w:t xml:space="preserve">
      9. Оң шешім қабылданған жағдайда Комитет шешім қабылданған сәттен бастап 5 (бес) жұмыс күні ішінде мүдделі ұйымға стандарттау жөніндегі техникалық комиттерінің, стандарттау бойынша халықаралық және өңірлік стандарттау ұйымдарының тиісті отырыстарына (жұмыс топтарына, кеңестеріне) қатысу үшін осы ұйымның өкілін тарту туралы өз шешімін жолдайды. </w:t>
      </w:r>
    </w:p>
    <w:bookmarkEnd w:id="20"/>
    <w:bookmarkStart w:name="z24" w:id="21"/>
    <w:p>
      <w:pPr>
        <w:spacing w:after="0"/>
        <w:ind w:left="0"/>
        <w:jc w:val="both"/>
      </w:pPr>
      <w:r>
        <w:rPr>
          <w:rFonts w:ascii="Times New Roman"/>
          <w:b w:val="false"/>
          <w:i w:val="false"/>
          <w:color w:val="000000"/>
          <w:sz w:val="28"/>
        </w:rPr>
        <w:t>
      10. Мүдделі ұйымның өкілі стандарттау жөніндегі техникалық комитетінің, халықаралық және өңірлік стандарттау ұйымдарының отырысы (жұмыс тобы, кеңесі) аяқталған соң 5 (бес) жұмыс күні ішінде Комитетке мыналарды:</w:t>
      </w:r>
    </w:p>
    <w:bookmarkEnd w:id="21"/>
    <w:bookmarkStart w:name="z25" w:id="22"/>
    <w:p>
      <w:pPr>
        <w:spacing w:after="0"/>
        <w:ind w:left="0"/>
        <w:jc w:val="both"/>
      </w:pPr>
      <w:r>
        <w:rPr>
          <w:rFonts w:ascii="Times New Roman"/>
          <w:b w:val="false"/>
          <w:i w:val="false"/>
          <w:color w:val="000000"/>
          <w:sz w:val="28"/>
        </w:rPr>
        <w:t xml:space="preserve">
      1) отырыс туралы ақпаратты; </w:t>
      </w:r>
    </w:p>
    <w:bookmarkEnd w:id="22"/>
    <w:bookmarkStart w:name="z26" w:id="23"/>
    <w:p>
      <w:pPr>
        <w:spacing w:after="0"/>
        <w:ind w:left="0"/>
        <w:jc w:val="both"/>
      </w:pPr>
      <w:r>
        <w:rPr>
          <w:rFonts w:ascii="Times New Roman"/>
          <w:b w:val="false"/>
          <w:i w:val="false"/>
          <w:color w:val="000000"/>
          <w:sz w:val="28"/>
        </w:rPr>
        <w:t>
      2) отырыстың хаттамасын (болған жағдайда);</w:t>
      </w:r>
    </w:p>
    <w:bookmarkEnd w:id="23"/>
    <w:bookmarkStart w:name="z27" w:id="24"/>
    <w:p>
      <w:pPr>
        <w:spacing w:after="0"/>
        <w:ind w:left="0"/>
        <w:jc w:val="both"/>
      </w:pPr>
      <w:r>
        <w:rPr>
          <w:rFonts w:ascii="Times New Roman"/>
          <w:b w:val="false"/>
          <w:i w:val="false"/>
          <w:color w:val="000000"/>
          <w:sz w:val="28"/>
        </w:rPr>
        <w:t>
      3) таныстыру материалдарын (болған жағдайда) қамтитын іс-сапар туралы ақпаратты ұсынады.</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Мүдделі ұйымдардың өкілдерін</w:t>
            </w:r>
            <w:r>
              <w:br/>
            </w:r>
            <w:r>
              <w:rPr>
                <w:rFonts w:ascii="Times New Roman"/>
                <w:b w:val="false"/>
                <w:i w:val="false"/>
                <w:color w:val="000000"/>
                <w:sz w:val="20"/>
              </w:rPr>
              <w:t>стандарттау жөніндегі техникалық</w:t>
            </w:r>
            <w:r>
              <w:br/>
            </w:r>
            <w:r>
              <w:rPr>
                <w:rFonts w:ascii="Times New Roman"/>
                <w:b w:val="false"/>
                <w:i w:val="false"/>
                <w:color w:val="000000"/>
                <w:sz w:val="20"/>
              </w:rPr>
              <w:t>комитеттердің, стандарттау</w:t>
            </w:r>
            <w:r>
              <w:br/>
            </w:r>
            <w:r>
              <w:rPr>
                <w:rFonts w:ascii="Times New Roman"/>
                <w:b w:val="false"/>
                <w:i w:val="false"/>
                <w:color w:val="000000"/>
                <w:sz w:val="20"/>
              </w:rPr>
              <w:t>жөніндегі халықаралық және өңірлік</w:t>
            </w:r>
            <w:r>
              <w:br/>
            </w:r>
            <w:r>
              <w:rPr>
                <w:rFonts w:ascii="Times New Roman"/>
                <w:b w:val="false"/>
                <w:i w:val="false"/>
                <w:color w:val="000000"/>
                <w:sz w:val="20"/>
              </w:rPr>
              <w:t>ұйымдардың отырыстарына қатысу</w:t>
            </w:r>
            <w:r>
              <w:br/>
            </w:r>
            <w:r>
              <w:rPr>
                <w:rFonts w:ascii="Times New Roman"/>
                <w:b w:val="false"/>
                <w:i w:val="false"/>
                <w:color w:val="000000"/>
                <w:sz w:val="20"/>
              </w:rPr>
              <w:t>үшін тарту жөніндегі қағидаларға</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Нысан</w:t>
      </w:r>
    </w:p>
    <w:bookmarkStart w:name="z29" w:id="25"/>
    <w:p>
      <w:pPr>
        <w:spacing w:after="0"/>
        <w:ind w:left="0"/>
        <w:jc w:val="left"/>
      </w:pPr>
      <w:r>
        <w:rPr>
          <w:rFonts w:ascii="Times New Roman"/>
          <w:b/>
          <w:i w:val="false"/>
          <w:color w:val="000000"/>
        </w:rPr>
        <w:t xml:space="preserve"> Мүдделі ұйымдардың өкілдерін стандарттау жөніндегі техникалық</w:t>
      </w:r>
      <w:r>
        <w:br/>
      </w:r>
      <w:r>
        <w:rPr>
          <w:rFonts w:ascii="Times New Roman"/>
          <w:b/>
          <w:i w:val="false"/>
          <w:color w:val="000000"/>
        </w:rPr>
        <w:t>комитеттердің, стандарттау жөніндегі халықаралық және өңірлік</w:t>
      </w:r>
      <w:r>
        <w:br/>
      </w:r>
      <w:r>
        <w:rPr>
          <w:rFonts w:ascii="Times New Roman"/>
          <w:b/>
          <w:i w:val="false"/>
          <w:color w:val="000000"/>
        </w:rPr>
        <w:t>ұйымдардың отырыстарына қатысу үшін тарту жөніндегі тартуға</w:t>
      </w:r>
      <w:r>
        <w:br/>
      </w:r>
      <w:r>
        <w:rPr>
          <w:rFonts w:ascii="Times New Roman"/>
          <w:b/>
          <w:i w:val="false"/>
          <w:color w:val="000000"/>
        </w:rPr>
        <w:t>өтінім</w:t>
      </w:r>
    </w:p>
    <w:bookmarkEnd w:id="25"/>
    <w:p>
      <w:pPr>
        <w:spacing w:after="0"/>
        <w:ind w:left="0"/>
        <w:jc w:val="both"/>
      </w:pPr>
      <w:r>
        <w:rPr>
          <w:rFonts w:ascii="Times New Roman"/>
          <w:b w:val="false"/>
          <w:i w:val="false"/>
          <w:color w:val="000000"/>
          <w:sz w:val="28"/>
        </w:rPr>
        <w:t>
      Кімге: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(мемлекеттік мекеменің толық атауы)</w:t>
      </w:r>
    </w:p>
    <w:p>
      <w:pPr>
        <w:spacing w:after="0"/>
        <w:ind w:left="0"/>
        <w:jc w:val="both"/>
      </w:pPr>
      <w:r>
        <w:rPr>
          <w:rFonts w:ascii="Times New Roman"/>
          <w:b w:val="false"/>
          <w:i w:val="false"/>
          <w:color w:val="000000"/>
          <w:sz w:val="28"/>
        </w:rPr>
        <w:t>
      Кімнен: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(қатысушының Т.А.Ә.)</w:t>
      </w:r>
    </w:p>
    <w:p>
      <w:pPr>
        <w:spacing w:after="0"/>
        <w:ind w:left="0"/>
        <w:jc w:val="both"/>
      </w:pPr>
      <w:r>
        <w:rPr>
          <w:rFonts w:ascii="Times New Roman"/>
          <w:b w:val="false"/>
          <w:i w:val="false"/>
          <w:color w:val="000000"/>
          <w:sz w:val="28"/>
        </w:rPr>
        <w:t>
      Іс-шараның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Іс-шараны өткізу күні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Іс-шараны өткізген ел, қала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Ұйымдастырушы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Қатысу мақсаты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Мүдделі ұйым өкілінің біліктілігі туралы мәліметтер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білімі</w:t>
      </w:r>
      <w:r>
        <w:rPr>
          <w:rFonts w:ascii="Times New Roman"/>
          <w:b w:val="false"/>
          <w:i/>
          <w:color w:val="000000"/>
          <w:sz w:val="28"/>
        </w:rPr>
        <w:t>, арнайы білімі немесе кәсіби дайындығы бар екені туралы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құжат</w:t>
      </w:r>
      <w:r>
        <w:rPr>
          <w:rFonts w:ascii="Times New Roman"/>
          <w:b w:val="false"/>
          <w:i/>
          <w:color w:val="000000"/>
          <w:sz w:val="28"/>
        </w:rPr>
        <w:t>, салыстыру үшін түпнұсқасын ұсыну арқылы жеке басын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куәландыратын</w:t>
      </w:r>
      <w:r>
        <w:rPr>
          <w:rFonts w:ascii="Times New Roman"/>
          <w:b w:val="false"/>
          <w:i/>
          <w:color w:val="000000"/>
          <w:sz w:val="28"/>
        </w:rPr>
        <w:t xml:space="preserve"> құжаттың көшірмесі, еңбек қызметін растайтын құжат)</w:t>
      </w:r>
    </w:p>
    <w:p>
      <w:pPr>
        <w:spacing w:after="0"/>
        <w:ind w:left="0"/>
        <w:jc w:val="both"/>
      </w:pPr>
      <w:r>
        <w:rPr>
          <w:rFonts w:ascii="Times New Roman"/>
          <w:b w:val="false"/>
          <w:i w:val="false"/>
          <w:color w:val="000000"/>
          <w:sz w:val="28"/>
        </w:rPr>
        <w:t>
      Басшысы ____________________________________</w:t>
      </w:r>
    </w:p>
    <w:p>
      <w:pPr>
        <w:spacing w:after="0"/>
        <w:ind w:left="0"/>
        <w:jc w:val="both"/>
      </w:pPr>
      <w:r>
        <w:rPr>
          <w:rFonts w:ascii="Times New Roman"/>
          <w:b w:val="false"/>
          <w:i w:val="false"/>
          <w:color w:val="000000"/>
          <w:sz w:val="28"/>
        </w:rPr>
        <w:t>
      Қолы _________________________</w:t>
      </w:r>
    </w:p>
    <w:p>
      <w:pPr>
        <w:spacing w:after="0"/>
        <w:ind w:left="0"/>
        <w:jc w:val="both"/>
      </w:pPr>
      <w:r>
        <w:rPr>
          <w:rFonts w:ascii="Times New Roman"/>
          <w:b w:val="false"/>
          <w:i w:val="false"/>
          <w:color w:val="000000"/>
          <w:sz w:val="28"/>
        </w:rPr>
        <w:t>
      Өтінім берілген күн: 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