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f7f03" w14:textId="baf7f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Уәкілетті орган жанындағы үкіметтік емес ұйымдармен өзара іс-қимыл жасау жөніндегі үйлестіру кеңесі туралы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2015 жылғы 22 желтоқсандағы № 404 бұйрығы. Қазақстан Республикасының Әділет министрлігінде 2015 жылы 29 желтоқсанда № 12623 болып тіркелді. Күші жойылды - Қазақстан Республикасы Дін істері және азаматтық қоғам министрінің 2018 жылғы 4 мамырдағы № 46 бұйрығымен</w:t>
      </w:r>
    </w:p>
    <w:p>
      <w:pPr>
        <w:spacing w:after="0"/>
        <w:ind w:left="0"/>
        <w:jc w:val="both"/>
      </w:pPr>
      <w:r>
        <w:rPr>
          <w:rFonts w:ascii="Times New Roman"/>
          <w:b w:val="false"/>
          <w:i w:val="false"/>
          <w:color w:val="ff0000"/>
          <w:sz w:val="28"/>
        </w:rPr>
        <w:t xml:space="preserve">
      Ескерту. Күші жойылды – ҚР Дін істері және азаматтық қоғам министрінің 04.05.2018 </w:t>
      </w:r>
      <w:r>
        <w:rPr>
          <w:rFonts w:ascii="Times New Roman"/>
          <w:b w:val="false"/>
          <w:i w:val="false"/>
          <w:color w:val="ff0000"/>
          <w:sz w:val="28"/>
        </w:rPr>
        <w:t>№ 46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Республикасындағы мемлекеттік әлеуметтік тапсырыс, үкіметтік емес ұйымдарға арналған гранттар және сыйлықақылар туралы"</w:t>
      </w:r>
    </w:p>
    <w:bookmarkEnd w:id="0"/>
    <w:p>
      <w:pPr>
        <w:spacing w:after="0"/>
        <w:ind w:left="0"/>
        <w:jc w:val="both"/>
      </w:pPr>
      <w:r>
        <w:rPr>
          <w:rFonts w:ascii="Times New Roman"/>
          <w:b w:val="false"/>
          <w:i w:val="false"/>
          <w:color w:val="000000"/>
          <w:sz w:val="28"/>
        </w:rPr>
        <w:t xml:space="preserve">
      Қазақстан Республикасының 2015 жылғы 12 сәуірдегі </w:t>
      </w:r>
      <w:r>
        <w:rPr>
          <w:rFonts w:ascii="Times New Roman"/>
          <w:b w:val="false"/>
          <w:i w:val="false"/>
          <w:color w:val="000000"/>
          <w:sz w:val="28"/>
        </w:rPr>
        <w:t>Заңының</w:t>
      </w:r>
      <w:r>
        <w:rPr>
          <w:rFonts w:ascii="Times New Roman"/>
          <w:b w:val="false"/>
          <w:i w:val="false"/>
          <w:color w:val="000000"/>
          <w:sz w:val="28"/>
        </w:rPr>
        <w:t xml:space="preserve"> 4-1-бабының</w:t>
      </w:r>
    </w:p>
    <w:p>
      <w:pPr>
        <w:spacing w:after="0"/>
        <w:ind w:left="0"/>
        <w:jc w:val="both"/>
      </w:pPr>
      <w:r>
        <w:rPr>
          <w:rFonts w:ascii="Times New Roman"/>
          <w:b w:val="false"/>
          <w:i w:val="false"/>
          <w:color w:val="000000"/>
          <w:sz w:val="28"/>
        </w:rPr>
        <w:t xml:space="preserve">
      2-3) тармақшасына сәйкес </w:t>
      </w:r>
      <w:r>
        <w:rPr>
          <w:rFonts w:ascii="Times New Roman"/>
          <w:b/>
          <w:i w:val="false"/>
          <w:color w:val="000000"/>
          <w:sz w:val="28"/>
        </w:rPr>
        <w:t>БҰЙЫРАМЫН:</w:t>
      </w:r>
    </w:p>
    <w:bookmarkStart w:name="z2" w:id="1"/>
    <w:p>
      <w:pPr>
        <w:spacing w:after="0"/>
        <w:ind w:left="0"/>
        <w:jc w:val="both"/>
      </w:pPr>
      <w:r>
        <w:rPr>
          <w:rFonts w:ascii="Times New Roman"/>
          <w:b w:val="false"/>
          <w:i w:val="false"/>
          <w:color w:val="000000"/>
          <w:sz w:val="28"/>
        </w:rPr>
        <w:t xml:space="preserve">
      1. Қоса беріліп отырған Уәкілетті орган жанындағы Үкіметтік емес ұйымдармен өзара іс-қимыл жөніндегі үйлестіру кеңесі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Тілдерді дамыту және қоғамдық-саяси жұмыс комитеті:</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заңнамамен белгіленген тәртіпте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Қазақстан Республикасы нормативті құқықтық актілерінің эталонды бақылау банкіне енгізу үшін елтаңбалы мөрмен куәландырылған қағаз данасын қоса бере отырып осы бұйрыққа қол қоюға уәкілетті тұлғаның электрондық цифрлық қолтаңбасымен куәландырылған электрондық түрдегі осы бұйрықтың көшірмелерін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Мәдениет және спорт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тармақшаларымен көзделген іс-шаралардың орындалуы туралы мәліметтерді Қазақстан Республикасы Мәдениет және спорт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спорт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Мұхамедиұлы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404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Уәкілетті орган жанындағы үкіметтік емес ұйымдармен өзара іс-қимыл жасау жөніндегі үйлестіру кеңесі туралы ереже</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1. Уәкілетті орган жанындағы үкіметтік емес ұйымдармен өзара</w:t>
      </w:r>
    </w:p>
    <w:bookmarkEnd w:id="10"/>
    <w:p>
      <w:pPr>
        <w:spacing w:after="0"/>
        <w:ind w:left="0"/>
        <w:jc w:val="both"/>
      </w:pPr>
      <w:r>
        <w:rPr>
          <w:rFonts w:ascii="Times New Roman"/>
          <w:b w:val="false"/>
          <w:i w:val="false"/>
          <w:color w:val="000000"/>
          <w:sz w:val="28"/>
        </w:rPr>
        <w:t xml:space="preserve">
      іс-қимыл жасау жөніндегі үйлестіру кеңесі (бұдан әрі - Үйлестіру кеңесі) үкіметтік емес ұйымдармен өзара іс-қимыл саласындағы </w:t>
      </w:r>
      <w:r>
        <w:rPr>
          <w:rFonts w:ascii="Times New Roman"/>
          <w:b w:val="false"/>
          <w:i w:val="false"/>
          <w:color w:val="000000"/>
          <w:sz w:val="28"/>
        </w:rPr>
        <w:t>уәкілетті органның</w:t>
      </w:r>
      <w:r>
        <w:rPr>
          <w:rFonts w:ascii="Times New Roman"/>
          <w:b w:val="false"/>
          <w:i w:val="false"/>
          <w:color w:val="000000"/>
          <w:sz w:val="28"/>
        </w:rPr>
        <w:t xml:space="preserve"> (бұдан әрі - уәкілетті орган) жанындағы консультативтік-кеңесші орган болып табылады.</w:t>
      </w:r>
    </w:p>
    <w:bookmarkStart w:name="z14" w:id="11"/>
    <w:p>
      <w:pPr>
        <w:spacing w:after="0"/>
        <w:ind w:left="0"/>
        <w:jc w:val="both"/>
      </w:pPr>
      <w:r>
        <w:rPr>
          <w:rFonts w:ascii="Times New Roman"/>
          <w:b w:val="false"/>
          <w:i w:val="false"/>
          <w:color w:val="000000"/>
          <w:sz w:val="28"/>
        </w:rPr>
        <w:t xml:space="preserve">
      2. Үйлестіру кеңесі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1996 жылғы 31 мамырдағы "</w:t>
      </w:r>
      <w:r>
        <w:rPr>
          <w:rFonts w:ascii="Times New Roman"/>
          <w:b w:val="false"/>
          <w:i w:val="false"/>
          <w:color w:val="000000"/>
          <w:sz w:val="28"/>
        </w:rPr>
        <w:t>Қоғамдық бірлестіктер туралы</w:t>
      </w:r>
      <w:r>
        <w:rPr>
          <w:rFonts w:ascii="Times New Roman"/>
          <w:b w:val="false"/>
          <w:i w:val="false"/>
          <w:color w:val="000000"/>
          <w:sz w:val="28"/>
        </w:rPr>
        <w:t>", 2001 жылғы 16 қаңтардағы "</w:t>
      </w:r>
      <w:r>
        <w:rPr>
          <w:rFonts w:ascii="Times New Roman"/>
          <w:b w:val="false"/>
          <w:i w:val="false"/>
          <w:color w:val="000000"/>
          <w:sz w:val="28"/>
        </w:rPr>
        <w:t>Коммерциялық емес ұйымдар туралы</w:t>
      </w:r>
      <w:r>
        <w:rPr>
          <w:rFonts w:ascii="Times New Roman"/>
          <w:b w:val="false"/>
          <w:i w:val="false"/>
          <w:color w:val="000000"/>
          <w:sz w:val="28"/>
        </w:rPr>
        <w:t>", 2005 жылғы 12 сәуірдегі "</w:t>
      </w:r>
      <w:r>
        <w:rPr>
          <w:rFonts w:ascii="Times New Roman"/>
          <w:b w:val="false"/>
          <w:i w:val="false"/>
          <w:color w:val="000000"/>
          <w:sz w:val="28"/>
        </w:rPr>
        <w:t>Қазақстан Республикасындағы мемлекеттік әлеуметтік тапсырыс, үкіметтік емес ұйымдарға арналған гранттар және сыйлықақылар туралы</w:t>
      </w:r>
      <w:r>
        <w:rPr>
          <w:rFonts w:ascii="Times New Roman"/>
          <w:b w:val="false"/>
          <w:i w:val="false"/>
          <w:color w:val="000000"/>
          <w:sz w:val="28"/>
        </w:rPr>
        <w:t>" Қазақстан Республикасының заңдарын, үкіметтік емес ұйымдармен өзара іс-қимыл саласындағы өзге де нормативтік құқықтық актілерді, сондай-ақ осы Уәкілетті орган жанындағы үкіметтік емес ұйымдармен өзара іс-қимыл жасау жөніндегі үйлестіру кеңесі туралы ережені басшылыққа алады.</w:t>
      </w:r>
    </w:p>
    <w:bookmarkEnd w:id="11"/>
    <w:bookmarkStart w:name="z15" w:id="12"/>
    <w:p>
      <w:pPr>
        <w:spacing w:after="0"/>
        <w:ind w:left="0"/>
        <w:jc w:val="left"/>
      </w:pPr>
      <w:r>
        <w:rPr>
          <w:rFonts w:ascii="Times New Roman"/>
          <w:b/>
          <w:i w:val="false"/>
          <w:color w:val="000000"/>
        </w:rPr>
        <w:t xml:space="preserve"> 2. Үйлестіру кеңесінің міндеттері және функциялары</w:t>
      </w:r>
    </w:p>
    <w:bookmarkEnd w:id="12"/>
    <w:bookmarkStart w:name="z16" w:id="13"/>
    <w:p>
      <w:pPr>
        <w:spacing w:after="0"/>
        <w:ind w:left="0"/>
        <w:jc w:val="both"/>
      </w:pPr>
      <w:r>
        <w:rPr>
          <w:rFonts w:ascii="Times New Roman"/>
          <w:b w:val="false"/>
          <w:i w:val="false"/>
          <w:color w:val="000000"/>
          <w:sz w:val="28"/>
        </w:rPr>
        <w:t>
      3. Үйлестіру кеңесінің негізгі міндеттері:</w:t>
      </w:r>
    </w:p>
    <w:bookmarkEnd w:id="13"/>
    <w:bookmarkStart w:name="z17" w:id="14"/>
    <w:p>
      <w:pPr>
        <w:spacing w:after="0"/>
        <w:ind w:left="0"/>
        <w:jc w:val="both"/>
      </w:pPr>
      <w:r>
        <w:rPr>
          <w:rFonts w:ascii="Times New Roman"/>
          <w:b w:val="false"/>
          <w:i w:val="false"/>
          <w:color w:val="000000"/>
          <w:sz w:val="28"/>
        </w:rPr>
        <w:t>
      1) мемлекеттік органдар мен үкіметтік емес ұйымдардың өзара іс-қимылын жетілдіру;</w:t>
      </w:r>
    </w:p>
    <w:bookmarkEnd w:id="14"/>
    <w:bookmarkStart w:name="z19" w:id="15"/>
    <w:p>
      <w:pPr>
        <w:spacing w:after="0"/>
        <w:ind w:left="0"/>
        <w:jc w:val="both"/>
      </w:pPr>
      <w:r>
        <w:rPr>
          <w:rFonts w:ascii="Times New Roman"/>
          <w:b w:val="false"/>
          <w:i w:val="false"/>
          <w:color w:val="000000"/>
          <w:sz w:val="28"/>
        </w:rPr>
        <w:t>
      2) мемлекеттік әлеуметтік тапсырысты қалыптастыру және іске асыру бойынша ұсыныстарды әзірлеуге үкіметтік емес ұйымдарды тарту;</w:t>
      </w:r>
    </w:p>
    <w:bookmarkEnd w:id="15"/>
    <w:bookmarkStart w:name="z20" w:id="16"/>
    <w:p>
      <w:pPr>
        <w:spacing w:after="0"/>
        <w:ind w:left="0"/>
        <w:jc w:val="both"/>
      </w:pPr>
      <w:r>
        <w:rPr>
          <w:rFonts w:ascii="Times New Roman"/>
          <w:b w:val="false"/>
          <w:i w:val="false"/>
          <w:color w:val="000000"/>
          <w:sz w:val="28"/>
        </w:rPr>
        <w:t>
      3) азаматтық бастаманың өсуі үшін жағдай жасау;</w:t>
      </w:r>
    </w:p>
    <w:bookmarkEnd w:id="16"/>
    <w:bookmarkStart w:name="z21" w:id="17"/>
    <w:p>
      <w:pPr>
        <w:spacing w:after="0"/>
        <w:ind w:left="0"/>
        <w:jc w:val="both"/>
      </w:pPr>
      <w:r>
        <w:rPr>
          <w:rFonts w:ascii="Times New Roman"/>
          <w:b w:val="false"/>
          <w:i w:val="false"/>
          <w:color w:val="000000"/>
          <w:sz w:val="28"/>
        </w:rPr>
        <w:t>
      4) мемлекеттік органдар мен үкіметтік емес ұйымдардың өзара</w:t>
      </w:r>
    </w:p>
    <w:bookmarkEnd w:id="17"/>
    <w:p>
      <w:pPr>
        <w:spacing w:after="0"/>
        <w:ind w:left="0"/>
        <w:jc w:val="both"/>
      </w:pPr>
      <w:r>
        <w:rPr>
          <w:rFonts w:ascii="Times New Roman"/>
          <w:b w:val="false"/>
          <w:i w:val="false"/>
          <w:color w:val="000000"/>
          <w:sz w:val="28"/>
        </w:rPr>
        <w:t>
      іс-қимыл жасау мәселелері бойынша нормативтік құқықтық актілерді жетілдіру болып табылады.</w:t>
      </w:r>
    </w:p>
    <w:bookmarkStart w:name="z23" w:id="18"/>
    <w:p>
      <w:pPr>
        <w:spacing w:after="0"/>
        <w:ind w:left="0"/>
        <w:jc w:val="both"/>
      </w:pPr>
      <w:r>
        <w:rPr>
          <w:rFonts w:ascii="Times New Roman"/>
          <w:b w:val="false"/>
          <w:i w:val="false"/>
          <w:color w:val="000000"/>
          <w:sz w:val="28"/>
        </w:rPr>
        <w:t>
      4. Үйлестіру кеңесі жүктелген міндеттерді іске асыру мақсатында, мынадай функцияларды орындайды:</w:t>
      </w:r>
    </w:p>
    <w:bookmarkEnd w:id="18"/>
    <w:bookmarkStart w:name="z24" w:id="19"/>
    <w:p>
      <w:pPr>
        <w:spacing w:after="0"/>
        <w:ind w:left="0"/>
        <w:jc w:val="both"/>
      </w:pPr>
      <w:r>
        <w:rPr>
          <w:rFonts w:ascii="Times New Roman"/>
          <w:b w:val="false"/>
          <w:i w:val="false"/>
          <w:color w:val="000000"/>
          <w:sz w:val="28"/>
        </w:rPr>
        <w:t>
      1) үкіметтік емес ұйымдардың дамуы үшін қолайлы жағдай жасау жөнінде ұсыныстар әзірлейді;</w:t>
      </w:r>
    </w:p>
    <w:bookmarkEnd w:id="19"/>
    <w:bookmarkStart w:name="z25" w:id="20"/>
    <w:p>
      <w:pPr>
        <w:spacing w:after="0"/>
        <w:ind w:left="0"/>
        <w:jc w:val="both"/>
      </w:pPr>
      <w:r>
        <w:rPr>
          <w:rFonts w:ascii="Times New Roman"/>
          <w:b w:val="false"/>
          <w:i w:val="false"/>
          <w:color w:val="000000"/>
          <w:sz w:val="28"/>
        </w:rPr>
        <w:t>
      2) үкіметтік емес ұйымдар үшін сыйлықақыларды тағайындау бойынша ұсынымдарды әзірлейді;</w:t>
      </w:r>
    </w:p>
    <w:bookmarkEnd w:id="20"/>
    <w:bookmarkStart w:name="z26" w:id="21"/>
    <w:p>
      <w:pPr>
        <w:spacing w:after="0"/>
        <w:ind w:left="0"/>
        <w:jc w:val="both"/>
      </w:pPr>
      <w:r>
        <w:rPr>
          <w:rFonts w:ascii="Times New Roman"/>
          <w:b w:val="false"/>
          <w:i w:val="false"/>
          <w:color w:val="000000"/>
          <w:sz w:val="28"/>
        </w:rPr>
        <w:t>
      3) мемлекеттік органдар мен үкіметтік емес ұйымдар арасындағы өзара іс-қимыл жасаудың тиімділігін арттыру бойынша ұсыныстарды әзірлейді;</w:t>
      </w:r>
    </w:p>
    <w:bookmarkEnd w:id="21"/>
    <w:bookmarkStart w:name="z27" w:id="22"/>
    <w:p>
      <w:pPr>
        <w:spacing w:after="0"/>
        <w:ind w:left="0"/>
        <w:jc w:val="both"/>
      </w:pPr>
      <w:r>
        <w:rPr>
          <w:rFonts w:ascii="Times New Roman"/>
          <w:b w:val="false"/>
          <w:i w:val="false"/>
          <w:color w:val="000000"/>
          <w:sz w:val="28"/>
        </w:rPr>
        <w:t>
      4) мемлекеттік әлеуметтік тапсырысты іске асыру, үкіметтік емес ұйымдар үшін гранттарды бөлу және сыйлықақыларды тағайындау мәселелерін қарайды;</w:t>
      </w:r>
    </w:p>
    <w:bookmarkEnd w:id="22"/>
    <w:bookmarkStart w:name="z28" w:id="23"/>
    <w:p>
      <w:pPr>
        <w:spacing w:after="0"/>
        <w:ind w:left="0"/>
        <w:jc w:val="both"/>
      </w:pPr>
      <w:r>
        <w:rPr>
          <w:rFonts w:ascii="Times New Roman"/>
          <w:b w:val="false"/>
          <w:i w:val="false"/>
          <w:color w:val="000000"/>
          <w:sz w:val="28"/>
        </w:rPr>
        <w:t>
      5) Үйлестіру кеңесі отырыстарына мемлекеттік органдар және өзге ұйымдар өкілдерін шақырады және тыңдайды;</w:t>
      </w:r>
    </w:p>
    <w:bookmarkEnd w:id="23"/>
    <w:bookmarkStart w:name="z29" w:id="24"/>
    <w:p>
      <w:pPr>
        <w:spacing w:after="0"/>
        <w:ind w:left="0"/>
        <w:jc w:val="both"/>
      </w:pPr>
      <w:r>
        <w:rPr>
          <w:rFonts w:ascii="Times New Roman"/>
          <w:b w:val="false"/>
          <w:i w:val="false"/>
          <w:color w:val="000000"/>
          <w:sz w:val="28"/>
        </w:rPr>
        <w:t>
      6) Үйлестіру кеңесі құзыретіне кіретін мәселелері бойынша мемлекеттік органдар және өзге ұйымдардан тиісті материалдар мен құжаттарды сұратады.</w:t>
      </w:r>
    </w:p>
    <w:bookmarkEnd w:id="24"/>
    <w:bookmarkStart w:name="z30" w:id="25"/>
    <w:p>
      <w:pPr>
        <w:spacing w:after="0"/>
        <w:ind w:left="0"/>
        <w:jc w:val="left"/>
      </w:pPr>
      <w:r>
        <w:rPr>
          <w:rFonts w:ascii="Times New Roman"/>
          <w:b/>
          <w:i w:val="false"/>
          <w:color w:val="000000"/>
        </w:rPr>
        <w:t xml:space="preserve"> 3. Үйлестіру кеңесінің қызметін ұйымдастыру</w:t>
      </w:r>
    </w:p>
    <w:bookmarkEnd w:id="25"/>
    <w:bookmarkStart w:name="z31" w:id="26"/>
    <w:p>
      <w:pPr>
        <w:spacing w:after="0"/>
        <w:ind w:left="0"/>
        <w:jc w:val="both"/>
      </w:pPr>
      <w:r>
        <w:rPr>
          <w:rFonts w:ascii="Times New Roman"/>
          <w:b w:val="false"/>
          <w:i w:val="false"/>
          <w:color w:val="000000"/>
          <w:sz w:val="28"/>
        </w:rPr>
        <w:t>
      5. Үйлестіру кеңесінің құрамы төрағадан, төрағаның орынбасарынан, хатшыдан және мемлекеттік органдар және үкіметтік емес ұйымдар өкілдері қатарынан қалыптастырылатын Үйлестіру кеңесінің мүшелерінен құралады.</w:t>
      </w:r>
    </w:p>
    <w:bookmarkEnd w:id="26"/>
    <w:p>
      <w:pPr>
        <w:spacing w:after="0"/>
        <w:ind w:left="0"/>
        <w:jc w:val="both"/>
      </w:pPr>
      <w:r>
        <w:rPr>
          <w:rFonts w:ascii="Times New Roman"/>
          <w:b w:val="false"/>
          <w:i w:val="false"/>
          <w:color w:val="000000"/>
          <w:sz w:val="28"/>
        </w:rPr>
        <w:t>
      Үйлестіру кеңесіндегі үкіметтік емес ұйымдар өкілдерінің құрамына екі жылда бір реттен кем емес өзгерістер енгізіледі.</w:t>
      </w:r>
    </w:p>
    <w:bookmarkStart w:name="z32" w:id="27"/>
    <w:p>
      <w:pPr>
        <w:spacing w:after="0"/>
        <w:ind w:left="0"/>
        <w:jc w:val="both"/>
      </w:pPr>
      <w:r>
        <w:rPr>
          <w:rFonts w:ascii="Times New Roman"/>
          <w:b w:val="false"/>
          <w:i w:val="false"/>
          <w:color w:val="000000"/>
          <w:sz w:val="28"/>
        </w:rPr>
        <w:t>
      6. Үйлестіру кеңесін төраға басқарады.</w:t>
      </w:r>
    </w:p>
    <w:bookmarkEnd w:id="27"/>
    <w:bookmarkStart w:name="z33" w:id="28"/>
    <w:p>
      <w:pPr>
        <w:spacing w:after="0"/>
        <w:ind w:left="0"/>
        <w:jc w:val="both"/>
      </w:pPr>
      <w:r>
        <w:rPr>
          <w:rFonts w:ascii="Times New Roman"/>
          <w:b w:val="false"/>
          <w:i w:val="false"/>
          <w:color w:val="000000"/>
          <w:sz w:val="28"/>
        </w:rPr>
        <w:t>
      7. Төраға:</w:t>
      </w:r>
    </w:p>
    <w:bookmarkEnd w:id="28"/>
    <w:bookmarkStart w:name="z34" w:id="29"/>
    <w:p>
      <w:pPr>
        <w:spacing w:after="0"/>
        <w:ind w:left="0"/>
        <w:jc w:val="both"/>
      </w:pPr>
      <w:r>
        <w:rPr>
          <w:rFonts w:ascii="Times New Roman"/>
          <w:b w:val="false"/>
          <w:i w:val="false"/>
          <w:color w:val="000000"/>
          <w:sz w:val="28"/>
        </w:rPr>
        <w:t>
      1) Үйлестіру кеңесінің қызметіне басшылықты жүзеге асырады;</w:t>
      </w:r>
    </w:p>
    <w:bookmarkEnd w:id="29"/>
    <w:bookmarkStart w:name="z35" w:id="30"/>
    <w:p>
      <w:pPr>
        <w:spacing w:after="0"/>
        <w:ind w:left="0"/>
        <w:jc w:val="both"/>
      </w:pPr>
      <w:r>
        <w:rPr>
          <w:rFonts w:ascii="Times New Roman"/>
          <w:b w:val="false"/>
          <w:i w:val="false"/>
          <w:color w:val="000000"/>
          <w:sz w:val="28"/>
        </w:rPr>
        <w:t>
      2) Үйлестіру кеңесінің отырыстарында төрағалық етеді;</w:t>
      </w:r>
    </w:p>
    <w:bookmarkEnd w:id="30"/>
    <w:bookmarkStart w:name="z36" w:id="31"/>
    <w:p>
      <w:pPr>
        <w:spacing w:after="0"/>
        <w:ind w:left="0"/>
        <w:jc w:val="both"/>
      </w:pPr>
      <w:r>
        <w:rPr>
          <w:rFonts w:ascii="Times New Roman"/>
          <w:b w:val="false"/>
          <w:i w:val="false"/>
          <w:color w:val="000000"/>
          <w:sz w:val="28"/>
        </w:rPr>
        <w:t>
      3) Үйлестіру кеңесінің жұмыс жоспарын бекітеді;</w:t>
      </w:r>
    </w:p>
    <w:bookmarkEnd w:id="31"/>
    <w:bookmarkStart w:name="z37" w:id="32"/>
    <w:p>
      <w:pPr>
        <w:spacing w:after="0"/>
        <w:ind w:left="0"/>
        <w:jc w:val="both"/>
      </w:pPr>
      <w:r>
        <w:rPr>
          <w:rFonts w:ascii="Times New Roman"/>
          <w:b w:val="false"/>
          <w:i w:val="false"/>
          <w:color w:val="000000"/>
          <w:sz w:val="28"/>
        </w:rPr>
        <w:t>
      4) Үйлестіру кеңесінің отырыс хаттамаларына қол қояды.</w:t>
      </w:r>
    </w:p>
    <w:bookmarkEnd w:id="32"/>
    <w:bookmarkStart w:name="z38" w:id="33"/>
    <w:p>
      <w:pPr>
        <w:spacing w:after="0"/>
        <w:ind w:left="0"/>
        <w:jc w:val="both"/>
      </w:pPr>
      <w:r>
        <w:rPr>
          <w:rFonts w:ascii="Times New Roman"/>
          <w:b w:val="false"/>
          <w:i w:val="false"/>
          <w:color w:val="000000"/>
          <w:sz w:val="28"/>
        </w:rPr>
        <w:t>
      Төраға болмаған жағдайда оның функцияларын орынбасары атқарады.</w:t>
      </w:r>
    </w:p>
    <w:bookmarkEnd w:id="33"/>
    <w:bookmarkStart w:name="z39" w:id="34"/>
    <w:p>
      <w:pPr>
        <w:spacing w:after="0"/>
        <w:ind w:left="0"/>
        <w:jc w:val="both"/>
      </w:pPr>
      <w:r>
        <w:rPr>
          <w:rFonts w:ascii="Times New Roman"/>
          <w:b w:val="false"/>
          <w:i w:val="false"/>
          <w:color w:val="000000"/>
          <w:sz w:val="28"/>
        </w:rPr>
        <w:t>
      8. Үйлестіру кеңесінің хатшысы Үйлестіру кеңесінің жұмыс жоспарын әзірлеуді қамтамасыз етеді, отырыс хаттамасын ресімдейді. Хатшының дауыс беру құқығы жоқ.</w:t>
      </w:r>
    </w:p>
    <w:bookmarkEnd w:id="34"/>
    <w:bookmarkStart w:name="z40" w:id="35"/>
    <w:p>
      <w:pPr>
        <w:spacing w:after="0"/>
        <w:ind w:left="0"/>
        <w:jc w:val="both"/>
      </w:pPr>
      <w:r>
        <w:rPr>
          <w:rFonts w:ascii="Times New Roman"/>
          <w:b w:val="false"/>
          <w:i w:val="false"/>
          <w:color w:val="000000"/>
          <w:sz w:val="28"/>
        </w:rPr>
        <w:t>
      9. Үйлестіру кеңесінің отырыстары кемінде жартыжылда бір рет өткізіледі. Үйлестіру кеңесі мүшелерінің жалпы санының кемінде үштен екісі қатысса, Үйлестіру кеңесінің отырысы заңды болып саналады.</w:t>
      </w:r>
    </w:p>
    <w:bookmarkEnd w:id="35"/>
    <w:bookmarkStart w:name="z41" w:id="36"/>
    <w:p>
      <w:pPr>
        <w:spacing w:after="0"/>
        <w:ind w:left="0"/>
        <w:jc w:val="both"/>
      </w:pPr>
      <w:r>
        <w:rPr>
          <w:rFonts w:ascii="Times New Roman"/>
          <w:b w:val="false"/>
          <w:i w:val="false"/>
          <w:color w:val="000000"/>
          <w:sz w:val="28"/>
        </w:rPr>
        <w:t>
      10. Қазақстан Республикасы Мәдениет және спорт министрлігінің Тілдерді дамыту және қоғамдық саяси жұмыс комитеті Үйлестіру кеңесінің жұмыс органы болып табылады.</w:t>
      </w:r>
    </w:p>
    <w:bookmarkEnd w:id="36"/>
    <w:p>
      <w:pPr>
        <w:spacing w:after="0"/>
        <w:ind w:left="0"/>
        <w:jc w:val="both"/>
      </w:pPr>
      <w:r>
        <w:rPr>
          <w:rFonts w:ascii="Times New Roman"/>
          <w:b w:val="false"/>
          <w:i w:val="false"/>
          <w:color w:val="000000"/>
          <w:sz w:val="28"/>
        </w:rPr>
        <w:t>
      Үйлестіру кеңесінің жұмыс органы Үйлестіру кеңесінің жұмысын ұйымдастырушылық-техникалық қамтамасыз етуді жүзеге асырады, оның ішінде Кеңес отырысының күн тәртібі бойынша ұсыныстарды, қажетті құжаттарды, материалдарды дайындайды, олар Үйлестіру кеңесінің хатшысымен Үйлестіру кеңесінің отырысы өткізілгенге дейін үш жұмыс күні қалғанда хаттама жобасымен қоса Үйлестіру кеңесінің мүшелеріне жіберіледі.</w:t>
      </w:r>
    </w:p>
    <w:bookmarkStart w:name="z42" w:id="37"/>
    <w:p>
      <w:pPr>
        <w:spacing w:after="0"/>
        <w:ind w:left="0"/>
        <w:jc w:val="both"/>
      </w:pPr>
      <w:r>
        <w:rPr>
          <w:rFonts w:ascii="Times New Roman"/>
          <w:b w:val="false"/>
          <w:i w:val="false"/>
          <w:color w:val="000000"/>
          <w:sz w:val="28"/>
        </w:rPr>
        <w:t>
      11. Үйлестіру кеңесінің шешімдері ашық дауыс беру арқылы қабылданады және егер оларға қатысып отырған Үйлестіру кеңесі мүшелерінің жалпы санының көпшілігі дауыс берсе қабылданды деп есептеледі. Дауыстар тең болған жағдайда, төраға дауыс берген шешім қабылданды деп есептеледі.</w:t>
      </w:r>
    </w:p>
    <w:bookmarkEnd w:id="37"/>
    <w:bookmarkStart w:name="z43" w:id="38"/>
    <w:p>
      <w:pPr>
        <w:spacing w:after="0"/>
        <w:ind w:left="0"/>
        <w:jc w:val="both"/>
      </w:pPr>
      <w:r>
        <w:rPr>
          <w:rFonts w:ascii="Times New Roman"/>
          <w:b w:val="false"/>
          <w:i w:val="false"/>
          <w:color w:val="000000"/>
          <w:sz w:val="28"/>
        </w:rPr>
        <w:t>
      12. Үйлестіру кеңесінің шешімдері хаттамамен ресімделеді және ұсынымдық сипатта болады.</w:t>
      </w:r>
    </w:p>
    <w:bookmarkEnd w:id="38"/>
    <w:bookmarkStart w:name="z44" w:id="39"/>
    <w:p>
      <w:pPr>
        <w:spacing w:after="0"/>
        <w:ind w:left="0"/>
        <w:jc w:val="both"/>
      </w:pPr>
      <w:r>
        <w:rPr>
          <w:rFonts w:ascii="Times New Roman"/>
          <w:b w:val="false"/>
          <w:i w:val="false"/>
          <w:color w:val="000000"/>
          <w:sz w:val="28"/>
        </w:rPr>
        <w:t>
      13. Үйлестіру кеңесі мүшелері ерекше пікірлер айтқан жағдайда, оны жазбаша түрде жазады және Үйлестіру кеңесінің хаттамасына қоса береді.</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