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c2e60" w14:textId="d1c2e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Республикасының сенім білдірілген үшінші тарапының шетелдік электрондық цифрлық қолтаңбасының түпнұсқалылығын растау қағидаларын бекіту туралы" Қазақстан Республикасы Инвестициялар және даму министрі міндетін атқарушының 2015 жылғы 23 ақпандағы № 149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Инвестициялар және даму министрінің 2015 жылғы 9 желтоқсандағы № 1186 бұйрығы. Қазақстан Республикасының Әділет министрлігінде 2015 жылы 29 желтоқсанда № 12591 болып тіркелді. Күші жойылды - ҚР Жасанды интеллект және цифрлық даму министрінің м.а. 09.09.2026 № 547/НҚ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Жасанды интеллект және цифрлық даму министрінің м.а. 09.09.2026 </w:t>
      </w:r>
      <w:r>
        <w:rPr>
          <w:rFonts w:ascii="Times New Roman"/>
          <w:b w:val="false"/>
          <w:i w:val="false"/>
          <w:color w:val="ff0000"/>
          <w:sz w:val="28"/>
        </w:rPr>
        <w:t>№ 547/НҚ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"Нормативтік құқықтық актілер туралы" 1998 жылғы 24 наурыздағы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43-1-бабы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Республикасының сенім білдірілген үшінші тарапының шетелдік электрондық цифрлық қолтаңбасының түпнұсқалылығын растау қағидаларын бекіту туралы" Қазақстан Республикасы Инвестициялар және даму министрі міндетін атқарушының 2015 жылғы 23 ақпандағы № 149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(Норамтивтік құқықтық актілерді мемлекеттік тіркеу тізілімінде 2015 жылғы 2 сәуірде № 10615 болып тіркелген, 2015 жылғы 4 шілдедегі № 125 (28001) "Казахстанская правда" және 2015 жылғы 4 шілдедегі № 125 (28603) "Егемен Қазақстан" газеттерінде жарияланған)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бұйрықтың </w:t>
      </w:r>
      <w:r>
        <w:rPr>
          <w:rFonts w:ascii="Times New Roman"/>
          <w:b w:val="false"/>
          <w:i w:val="false"/>
          <w:color w:val="000000"/>
          <w:sz w:val="28"/>
        </w:rPr>
        <w:t>кiрiспесi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"Электрондық құжат және электрондық цифрлық қолтаңба туралы" 2003 жылғы 7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13) тармақшасына сәйкес </w:t>
      </w:r>
      <w:r>
        <w:rPr>
          <w:rFonts w:ascii="Times New Roman"/>
          <w:b/>
          <w:i w:val="false"/>
          <w:color w:val="000000"/>
          <w:sz w:val="28"/>
        </w:rPr>
        <w:t>БҰЙЫРАМЫН:";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Республикасының сенім білдірілген үшінші тарапының шетелдік электрондық цифрлық қолтаңбасының түпнұсқалылығын растау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Қазақстан Республикасының сенім білдірілген үшінші тарапының шетелдік электрондық цифрлық қолтаңбасының түпнұсқалылығын растау қағидалары (бұдан әрі - Қағидалар) "Электрондық құжат және электрондық цифрлық қолтаңба туралы" 2003 жылғы 7 қаңтардағы Қазақстан Республикасының Заңы (бұдан әрі - Заң) </w:t>
      </w:r>
      <w:r>
        <w:rPr>
          <w:rFonts w:ascii="Times New Roman"/>
          <w:b w:val="false"/>
          <w:i w:val="false"/>
          <w:color w:val="000000"/>
          <w:sz w:val="28"/>
        </w:rPr>
        <w:t>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13) тармақшасына сәйкес әзірленді.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Қағидалар Қазақстан Республикасының сенім білдірілген үшінші тарапының ақпаратық алмасу қатысушылармен шетелдік электрондық цифрлық қолтаңбасының түпнұсқалылығын растау тәртібін айқындайды.".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Инветициялар және даму министрлігінің Байланыс, ақпараттандыру және ақпарат комитеті (Т.Б. Қазанғап): 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бұйрықтың Қазақстан Республикасы Әділет министрлігінде мемлекеттік тіркелуін;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"Әділет" ақпараттық-құқықтық жүйесінде, сондай-ақ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баспа және электронды түрде жіберуді; 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Инвестициялар және даму министрлігінің интернет-ресурсында және мемлекеттік органдардың интранет-порталында орналастыруды;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2-тармағының 1), 2) және 3) тармақшаларында көзделген іс-шаралардың орындалуы туралы мәліметтерді ұсынуды қамтамасыз етсін.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Инвестициялар және даму вице-министріне жүктелсін.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бірінші ресми жарияланған күннен бастап қолданысқа енгiзiледi және 2016 жылғы 1 қантардан бастап туындаған құқықтық қатынастарға таратылады.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Инвестициялар және даму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Ә. Исекешев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