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15fd" w14:textId="b401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Индустриялық даму және өнеркәсіптік қауіпсіздік саласындағы азаматтық қызметшілер лауазымдарының тізілімін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26 қарашадағы № 1111 бұйрығы. Қазақстан Республикасының Әділет министрлігінде 2015 жылы 26 желтоқсанда № 12549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Бұйрық 01.01.2016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қарашадағы Қазақстан Республикасы Еңбек кодексінің 139-бабы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Индустриялық даму және өнеркәсіптік қауіпсіздік саласындағы азаматтық қызметшілер </w:t>
      </w:r>
      <w:r>
        <w:rPr>
          <w:rFonts w:ascii="Times New Roman"/>
          <w:b w:val="false"/>
          <w:i w:val="false"/>
          <w:color w:val="000000"/>
          <w:sz w:val="28"/>
        </w:rPr>
        <w:t>лауазымдарының 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оның көшірмелерін баспа және электронды түрде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мәліметтердің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Инвестициялар және даму министрлігінің жауапты хатшысы З.С. Сағыновқа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2016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министрінің міндетін атқарушы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А. 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Т. Дүйсенова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30 қараша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26 қарашадағы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1111 бұйрығымен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Индустриялық даму және өнеркәсіптік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саласындағы азаматтық қызметшілер лауазымдарының тізілімі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1904"/>
        <w:gridCol w:w="10588"/>
      </w:tblGrid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Сатысы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атауы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блогы - басқарушы персонал
</w:t>
            </w:r>
          </w:p>
        </w:tc>
      </w:tr>
      <w:tr>
        <w:trPr>
          <w:trHeight w:val="465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ММ*директоры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ММ*директорының орынбасары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ММ*бас бухгалтері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ММ*бас бухгалтерінің орынбасары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ММ*бөлім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бөлім бастығының орынбасары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ММ*топ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маңызы бар ММ* жетекші инженер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блогы - негізгі персонал
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жоғары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бірінші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екінші санатты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санаты жоқ инженер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жоғары санатты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бірінші санатты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екінші санатты техник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санаты жоқ техник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блогы – денсаулық сақтау
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жоғары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бірінші санатты 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екінші санатты 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 жоғары деңгейдегі санаты жоқ 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жоғары санатты 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бірінші санатты 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екінші санатты 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санаты жоқ медициналық медбике (мейіргер)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блогы - әкімшілік персонал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су, газ құбыры және кәріз жүйелерін күтіп-ұстау учаскесінің басшысы; көлік цехының басшысы; әкімшілік-шаруашылық бөлімінің басшысы; ғимараттар мен үй- жайларды жөндеу құрылыс жұмыстарын өндіруші учаскесінің басшысы; жөндеу - механикалық учаскесінің басшысы; байланыс, күзет сигнализациясы және химиялық өрт сөндіру учаскесінің басшысы; өрт қызметі командасының басшысы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кадр жөніндегі инспектор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аудитор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мемлекеттік сатып алу бөлімінің менеджері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байланыс, жабдықтау, ғимараттар мен құрылымдарды түгендеу, ақпаратты қорғау жөніндегі, қауіпсіздік және еңбекті қорғау жөніндегі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аудармашы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жоғары деңгейдегі заңгер</w:t>
            </w:r>
          </w:p>
        </w:tc>
      </w:tr>
      <w:tr>
        <w:trPr>
          <w:trHeight w:val="30" w:hRule="atLeast"/>
        </w:trPr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қойманың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Ауысым бастығы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материалдық құндылықтарды сақтау жөніндегі қойма менеджері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байланыс технигі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кадр жөніндегі инспектор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мемлекеттік сатып алу менеджері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аудармашы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меңгерушісі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Бiлiктiлiгi орташа деңгейдегі заң кеңесшісі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 блогы - қосалқы персонал
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Оператор, іс жүргізуші, мұрағатшы, хатшы, күзетші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ММ – мемлекеттік мекеме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Индустриялық даму және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өнеркәсіптік қауіпсіздік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азаматтық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қызметшілер лауазымдарының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тізіліміне қосымша     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Басқару жауапкершілігінің дәрежесіне байланысты республикалық,</w:t>
      </w:r>
      <w:r>
        <w:br/>
      </w:r>
      <w:r>
        <w:rPr>
          <w:rFonts w:ascii="Times New Roman"/>
          <w:b/>
          <w:i w:val="false"/>
          <w:color w:val="000000"/>
        </w:rPr>
        <w:t>
облыстық, аудандық маңызы бар ұйымдарда индустриялық даму</w:t>
      </w:r>
      <w:r>
        <w:br/>
      </w:r>
      <w:r>
        <w:rPr>
          <w:rFonts w:ascii="Times New Roman"/>
          <w:b/>
          <w:i w:val="false"/>
          <w:color w:val="000000"/>
        </w:rPr>
        <w:t>
және өнеркәсіптік қауіпсіздік саласының мемлекеттік</w:t>
      </w:r>
      <w:r>
        <w:br/>
      </w:r>
      <w:r>
        <w:rPr>
          <w:rFonts w:ascii="Times New Roman"/>
          <w:b/>
          <w:i w:val="false"/>
          <w:color w:val="000000"/>
        </w:rPr>
        <w:t>
мекемелерінің таралуы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Инвестициялар және даму министрлігі Индустриялық даму және өнеркәсіптік қауіпсіздік комитеті «Микрография ғылыми-зерттеу институты» республикалық мемлекеттік мекемесі республикалық маңызы бар мекемелерге жатады.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