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9781" w14:textId="1fc9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жөніндегі қорытындыларға талдау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қарашадағы № 1129 бұйрығы. Қазақстан Республикасының Әділет министрлігінде 2015 жылы 26 желтоқсанда № 12542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Энергия үнемдеу және энергия тиімділігін арттыру жөніндегі қорытындыларға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201_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1129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Энергия үнемдеу және энергия тиімділігін арттыру жөніндегі қорытындыларға талдау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47" w:id="11"/>
    <w:p>
      <w:pPr>
        <w:spacing w:after="0"/>
        <w:ind w:left="0"/>
        <w:jc w:val="both"/>
      </w:pPr>
      <w:r>
        <w:rPr>
          <w:rFonts w:ascii="Times New Roman"/>
          <w:b w:val="false"/>
          <w:i w:val="false"/>
          <w:color w:val="000000"/>
          <w:sz w:val="28"/>
        </w:rPr>
        <w:t xml:space="preserve">
      1. Осы энергия үнемдеу және энергия тиімділігін арттыру жөніндегі қорытындыларға талдау жүргізу қағидалары (бұдан әрі – Қағидалар) "Энергия үнемдеу және энергия тиімділігін арттыру туралы" Қазақстан Республикасы Заңының (бұдан әрі – Заң) 5-бабының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әзірленді және энергия үнемдеу және энергия тиімділігін арттыру жөніндегі қорытындыларға талдау жүргізу тәртібін айқындайды.</w:t>
      </w:r>
    </w:p>
    <w:bookmarkEnd w:id="11"/>
    <w:bookmarkStart w:name="z348" w:id="12"/>
    <w:p>
      <w:pPr>
        <w:spacing w:after="0"/>
        <w:ind w:left="0"/>
        <w:jc w:val="both"/>
      </w:pPr>
      <w:r>
        <w:rPr>
          <w:rFonts w:ascii="Times New Roman"/>
          <w:b w:val="false"/>
          <w:i w:val="false"/>
          <w:color w:val="000000"/>
          <w:sz w:val="28"/>
        </w:rPr>
        <w:t>
      2. Осы Қағидаларда жүгінген тұлға деп, энергетикалық аудит жүргізу үшін жүгінген жеке және (немесе) заңды тұлға түсініледі.</w:t>
      </w:r>
    </w:p>
    <w:bookmarkEnd w:id="12"/>
    <w:bookmarkStart w:name="z349" w:id="13"/>
    <w:p>
      <w:pPr>
        <w:spacing w:after="0"/>
        <w:ind w:left="0"/>
        <w:jc w:val="left"/>
      </w:pPr>
      <w:r>
        <w:rPr>
          <w:rFonts w:ascii="Times New Roman"/>
          <w:b/>
          <w:i w:val="false"/>
          <w:color w:val="000000"/>
        </w:rPr>
        <w:t xml:space="preserve"> 2-тарау. Энергия үнемдеу және энергия тиімділігін арттыру жөніндегі қорытындыларға талдау жүргізу тәртібі</w:t>
      </w:r>
    </w:p>
    <w:bookmarkEnd w:id="13"/>
    <w:bookmarkStart w:name="z350" w:id="14"/>
    <w:p>
      <w:pPr>
        <w:spacing w:after="0"/>
        <w:ind w:left="0"/>
        <w:jc w:val="both"/>
      </w:pPr>
      <w:r>
        <w:rPr>
          <w:rFonts w:ascii="Times New Roman"/>
          <w:b w:val="false"/>
          <w:i w:val="false"/>
          <w:color w:val="000000"/>
          <w:sz w:val="28"/>
        </w:rPr>
        <w:t xml:space="preserve">
      3. Талдау объектісі Мемлекеттік энергетикалық тізілім субъектісі Заңның </w:t>
      </w:r>
      <w:r>
        <w:rPr>
          <w:rFonts w:ascii="Times New Roman"/>
          <w:b w:val="false"/>
          <w:i w:val="false"/>
          <w:color w:val="000000"/>
          <w:sz w:val="28"/>
        </w:rPr>
        <w:t>9-бабына</w:t>
      </w:r>
      <w:r>
        <w:rPr>
          <w:rFonts w:ascii="Times New Roman"/>
          <w:b w:val="false"/>
          <w:i w:val="false"/>
          <w:color w:val="000000"/>
          <w:sz w:val="28"/>
        </w:rPr>
        <w:t xml:space="preserve"> сәйкес жыл сайын бірінші сәуірге дейінгі мерзімде энергия үнемдеу және энергия тиімділігін арттыру саласындағы ұлттық даму институтына (бұдан әрі – ЭЭҰДИ) ұсынатын энергия үнемдеу және энергия тиімділігін арттыру жөніндегі қорытынды болып табылады.</w:t>
      </w:r>
    </w:p>
    <w:bookmarkEnd w:id="14"/>
    <w:bookmarkStart w:name="z351" w:id="15"/>
    <w:p>
      <w:pPr>
        <w:spacing w:after="0"/>
        <w:ind w:left="0"/>
        <w:jc w:val="both"/>
      </w:pPr>
      <w:r>
        <w:rPr>
          <w:rFonts w:ascii="Times New Roman"/>
          <w:b w:val="false"/>
          <w:i w:val="false"/>
          <w:color w:val="000000"/>
          <w:sz w:val="28"/>
        </w:rPr>
        <w:t>
      4. Энергия үнемдеу және энергия тиімділігін арттыру жөніндегі қорытындыны талдауды ЭЭҰДИ жыл сайын бірінші қыркүйекке дейін жүргізеді.</w:t>
      </w:r>
    </w:p>
    <w:bookmarkEnd w:id="15"/>
    <w:bookmarkStart w:name="z352" w:id="16"/>
    <w:p>
      <w:pPr>
        <w:spacing w:after="0"/>
        <w:ind w:left="0"/>
        <w:jc w:val="both"/>
      </w:pPr>
      <w:r>
        <w:rPr>
          <w:rFonts w:ascii="Times New Roman"/>
          <w:b w:val="false"/>
          <w:i w:val="false"/>
          <w:color w:val="000000"/>
          <w:sz w:val="28"/>
        </w:rPr>
        <w:t xml:space="preserve">
      5. Тексеру Энергия үнемдеу және энергия тиімділігін арттыру жөніндегі қорытындының толықтығына (кіріспе бөлігі, негізгі бөлігі, қорытынды бөлігі және энергия үнемдеу және энергия тиімділігін арттыру жөніндегі қорытындыға қосымшалардың саны) жүзеге асырылады. Энергия үнемдеу және энергия тиімділігін арттыру жөніндегі қорытынды Қазақстан Республикасы Инвестициялар және даму министрінің № 400 бұйрығымен бекітілген (Нормативтік құқықтық актілерді мемлекеттік тіркеу тізілімінде № 11729 болып тіркелген)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энергия аудитін жүргізу қағидалары) сәйкестігі тұрғысынан талданады.</w:t>
      </w:r>
    </w:p>
    <w:bookmarkEnd w:id="16"/>
    <w:bookmarkStart w:name="z353" w:id="17"/>
    <w:p>
      <w:pPr>
        <w:spacing w:after="0"/>
        <w:ind w:left="0"/>
        <w:jc w:val="both"/>
      </w:pPr>
      <w:r>
        <w:rPr>
          <w:rFonts w:ascii="Times New Roman"/>
          <w:b w:val="false"/>
          <w:i w:val="false"/>
          <w:color w:val="000000"/>
          <w:sz w:val="28"/>
        </w:rPr>
        <w:t xml:space="preserve">
      6. Энергия үнемдеу және энергия тиімділігін арттыру жөніндегі қорытындыға талдау жүргізу кезінде: </w:t>
      </w:r>
    </w:p>
    <w:bookmarkEnd w:id="17"/>
    <w:p>
      <w:pPr>
        <w:spacing w:after="0"/>
        <w:ind w:left="0"/>
        <w:jc w:val="both"/>
      </w:pPr>
      <w:r>
        <w:rPr>
          <w:rFonts w:ascii="Times New Roman"/>
          <w:b w:val="false"/>
          <w:i w:val="false"/>
          <w:color w:val="000000"/>
          <w:sz w:val="28"/>
        </w:rPr>
        <w:t>
      1) кіріспе бөлікте:</w:t>
      </w:r>
    </w:p>
    <w:p>
      <w:pPr>
        <w:spacing w:after="0"/>
        <w:ind w:left="0"/>
        <w:jc w:val="both"/>
      </w:pPr>
      <w:r>
        <w:rPr>
          <w:rFonts w:ascii="Times New Roman"/>
          <w:b w:val="false"/>
          <w:i w:val="false"/>
          <w:color w:val="000000"/>
          <w:sz w:val="28"/>
        </w:rPr>
        <w:t>
       жүгінген тұлға, энергия-аудиторлық ұйым, жасалған шарттың нөмірі және энергия аудиті объектісі (өндірістік қызметтің сипаттамасы және технологиялық процестің сипаттауы) туралы деректердің болуын талдайды;</w:t>
      </w:r>
    </w:p>
    <w:p>
      <w:pPr>
        <w:spacing w:after="0"/>
        <w:ind w:left="0"/>
        <w:jc w:val="both"/>
      </w:pPr>
      <w:r>
        <w:rPr>
          <w:rFonts w:ascii="Times New Roman"/>
          <w:b w:val="false"/>
          <w:i w:val="false"/>
          <w:color w:val="000000"/>
          <w:sz w:val="28"/>
        </w:rPr>
        <w:t>
      2) негізгі бөлікте:</w:t>
      </w:r>
    </w:p>
    <w:p>
      <w:pPr>
        <w:spacing w:after="0"/>
        <w:ind w:left="0"/>
        <w:jc w:val="both"/>
      </w:pPr>
      <w:r>
        <w:rPr>
          <w:rFonts w:ascii="Times New Roman"/>
          <w:b w:val="false"/>
          <w:i w:val="false"/>
          <w:color w:val="000000"/>
          <w:sz w:val="28"/>
        </w:rPr>
        <w:t>
      жүгінуші тұлғаның энергетикалық ресурстарды тұтыну бойынша ақпаратты;</w:t>
      </w:r>
    </w:p>
    <w:p>
      <w:pPr>
        <w:spacing w:after="0"/>
        <w:ind w:left="0"/>
        <w:jc w:val="both"/>
      </w:pPr>
      <w:r>
        <w:rPr>
          <w:rFonts w:ascii="Times New Roman"/>
          <w:b w:val="false"/>
          <w:i w:val="false"/>
          <w:color w:val="000000"/>
          <w:sz w:val="28"/>
        </w:rPr>
        <w:t>
      өнім бірлігіне шаққандағы энергетикалық ресурстардың үлес шығысын айқындау бойынша, электрмен жабдықтау, жылумен жабдықтау, ауамен жабдықтау, сумен жабдықтау жүйелері бойынша үйлер, құрылыстар және ғимараттар бойынша ақпаратты;</w:t>
      </w:r>
    </w:p>
    <w:p>
      <w:pPr>
        <w:spacing w:after="0"/>
        <w:ind w:left="0"/>
        <w:jc w:val="both"/>
      </w:pPr>
      <w:r>
        <w:rPr>
          <w:rFonts w:ascii="Times New Roman"/>
          <w:b w:val="false"/>
          <w:i w:val="false"/>
          <w:color w:val="000000"/>
          <w:sz w:val="28"/>
        </w:rPr>
        <w:t>
      Энергия аудитін жүргізу қағидаларына 1-қосымшаға сәйкес нысан бойынша өнеркәсіптік кәсіпорындар үшін есептік ақпаратты;</w:t>
      </w:r>
    </w:p>
    <w:p>
      <w:pPr>
        <w:spacing w:after="0"/>
        <w:ind w:left="0"/>
        <w:jc w:val="both"/>
      </w:pPr>
      <w:r>
        <w:rPr>
          <w:rFonts w:ascii="Times New Roman"/>
          <w:b w:val="false"/>
          <w:i w:val="false"/>
          <w:color w:val="000000"/>
          <w:sz w:val="28"/>
        </w:rPr>
        <w:t>
      Энергия аудитін жүргізу қағидалары 2-қосымшаға сәйкес нысан бойынша үйлер, құрылыстар, ғимараттар үшін есептік ақпаратты;</w:t>
      </w:r>
    </w:p>
    <w:p>
      <w:pPr>
        <w:spacing w:after="0"/>
        <w:ind w:left="0"/>
        <w:jc w:val="both"/>
      </w:pPr>
      <w:r>
        <w:rPr>
          <w:rFonts w:ascii="Times New Roman"/>
          <w:b w:val="false"/>
          <w:i w:val="false"/>
          <w:color w:val="000000"/>
          <w:sz w:val="28"/>
        </w:rPr>
        <w:t>
      Энергия аудитін жүргізу қағидаларына 3-қосымшаға сәйкес нысан бойынша үйлер, құрылыстар, ғимараттары бар өнеркәсіптік кәсіпорындар үшін есептік ақпаратты талдайды;</w:t>
      </w:r>
    </w:p>
    <w:p>
      <w:pPr>
        <w:spacing w:after="0"/>
        <w:ind w:left="0"/>
        <w:jc w:val="both"/>
      </w:pPr>
      <w:r>
        <w:rPr>
          <w:rFonts w:ascii="Times New Roman"/>
          <w:b w:val="false"/>
          <w:i w:val="false"/>
          <w:color w:val="000000"/>
          <w:sz w:val="28"/>
        </w:rPr>
        <w:t>
      3) қорытынды бөлікте:</w:t>
      </w:r>
    </w:p>
    <w:p>
      <w:pPr>
        <w:spacing w:after="0"/>
        <w:ind w:left="0"/>
        <w:jc w:val="both"/>
      </w:pPr>
      <w:r>
        <w:rPr>
          <w:rFonts w:ascii="Times New Roman"/>
          <w:b w:val="false"/>
          <w:i w:val="false"/>
          <w:color w:val="000000"/>
          <w:sz w:val="28"/>
        </w:rPr>
        <w:t>
      объектінің энергия үнемдеу және энергия тиімділігін арттыру, оның ішінде өнім бірлігіне шаққандағы энергетикалық ресурстарды тұтынудың төмендеуіне ықпалдасатын және (немесе) үйлердің, құрылыстардың, ғимараттардың ауданына шаққанда энергетикалық ресурстардың төмендеуі бойынша ұсынылатын іс-шаралардың тиімділігін және оларды орындау мерзімдері және оларды орындау мерзімдерін талдау және бағалау;</w:t>
      </w:r>
    </w:p>
    <w:p>
      <w:pPr>
        <w:spacing w:after="0"/>
        <w:ind w:left="0"/>
        <w:jc w:val="both"/>
      </w:pPr>
      <w:r>
        <w:rPr>
          <w:rFonts w:ascii="Times New Roman"/>
          <w:b w:val="false"/>
          <w:i w:val="false"/>
          <w:color w:val="000000"/>
          <w:sz w:val="28"/>
        </w:rPr>
        <w:t>
      ұсынылатын іс-шаралардың техникалық-экономикалық есебін және негіздемесін талдау;</w:t>
      </w:r>
    </w:p>
    <w:p>
      <w:pPr>
        <w:spacing w:after="0"/>
        <w:ind w:left="0"/>
        <w:jc w:val="both"/>
      </w:pPr>
      <w:r>
        <w:rPr>
          <w:rFonts w:ascii="Times New Roman"/>
          <w:b w:val="false"/>
          <w:i w:val="false"/>
          <w:color w:val="000000"/>
          <w:sz w:val="28"/>
        </w:rPr>
        <w:t>
       жүгінуші тұлғаның энергия үнемдеу және энергия тиімділігін арттыру саласындағы қызметінің жалпы бағалауына талдау;</w:t>
      </w:r>
    </w:p>
    <w:p>
      <w:pPr>
        <w:spacing w:after="0"/>
        <w:ind w:left="0"/>
        <w:jc w:val="both"/>
      </w:pPr>
      <w:r>
        <w:rPr>
          <w:rFonts w:ascii="Times New Roman"/>
          <w:b w:val="false"/>
          <w:i w:val="false"/>
          <w:color w:val="000000"/>
          <w:sz w:val="28"/>
        </w:rPr>
        <w:t>
      объектінің энергия үнемдеуінің заттай және пайыздық көріністе ықтимал әлеуетінің есебіне талдау жүргізеді.</w:t>
      </w:r>
    </w:p>
    <w:bookmarkStart w:name="z354" w:id="18"/>
    <w:p>
      <w:pPr>
        <w:spacing w:after="0"/>
        <w:ind w:left="0"/>
        <w:jc w:val="both"/>
      </w:pPr>
      <w:r>
        <w:rPr>
          <w:rFonts w:ascii="Times New Roman"/>
          <w:b w:val="false"/>
          <w:i w:val="false"/>
          <w:color w:val="000000"/>
          <w:sz w:val="28"/>
        </w:rPr>
        <w:t>
      7. ЭЭҰДИ қажет болған жағдайда энергия аудиторлық ұйымнан энергия үнемдеу және энергия тиімділігін арттыру жөніндегі қорытындыға талдау жүргізу үшін жетіспейтін және (немесе) қосымша ақпарат сұратады.</w:t>
      </w:r>
    </w:p>
    <w:bookmarkEnd w:id="18"/>
    <w:bookmarkStart w:name="z355" w:id="19"/>
    <w:p>
      <w:pPr>
        <w:spacing w:after="0"/>
        <w:ind w:left="0"/>
        <w:jc w:val="both"/>
      </w:pPr>
      <w:r>
        <w:rPr>
          <w:rFonts w:ascii="Times New Roman"/>
          <w:b w:val="false"/>
          <w:i w:val="false"/>
          <w:color w:val="000000"/>
          <w:sz w:val="28"/>
        </w:rPr>
        <w:t>
      8. Талдау нәтижелері бойынша ЭЭҰДИ энергия аудиті талдауының нәтижелері туралы қорытындыны жазбаша түрде осы Қағидаларға қосымшаға сәйкес нысан бойынша энергия-аудиторлық ұйымға және Мемлекеттік энергетикалық тізілім субъектісіне мәлімет үшін жібереді.</w:t>
      </w:r>
    </w:p>
    <w:bookmarkEnd w:id="19"/>
    <w:bookmarkStart w:name="z35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Энергия-аудиторлық ұйым мен Мемлекеттік энергетикалық тізілім субъектісі энергия аудиті талдауының нәтижелері туралы қорытындымен келіспеген жағдайда, оны алған сәттен бастап күнтізбелік 30 (отыз) күн ішінде келіспеу себебіне негіздеме бере отырып, жауап жібереді.</w:t>
      </w:r>
    </w:p>
    <w:bookmarkEnd w:id="20"/>
    <w:p>
      <w:pPr>
        <w:spacing w:after="0"/>
        <w:ind w:left="0"/>
        <w:jc w:val="both"/>
      </w:pPr>
      <w:r>
        <w:rPr>
          <w:rFonts w:ascii="Times New Roman"/>
          <w:b w:val="false"/>
          <w:i w:val="false"/>
          <w:color w:val="000000"/>
          <w:sz w:val="28"/>
        </w:rPr>
        <w:t>
      Негіздемесі бар жауап энергия аудиті талдауының нәтижелері туралы қорытындыға қоса беріледі.</w:t>
      </w:r>
    </w:p>
    <w:bookmarkStart w:name="z358" w:id="21"/>
    <w:p>
      <w:pPr>
        <w:spacing w:after="0"/>
        <w:ind w:left="0"/>
        <w:jc w:val="both"/>
      </w:pPr>
      <w:r>
        <w:rPr>
          <w:rFonts w:ascii="Times New Roman"/>
          <w:b w:val="false"/>
          <w:i w:val="false"/>
          <w:color w:val="000000"/>
          <w:sz w:val="28"/>
        </w:rPr>
        <w:t>
      10. Энергия үнемдеу және энергия тиімділігін арттыру жөніндегі қорытындыны талдау нәтижелері бойынша ЭЭҰДИ жыл сайын энергия аудитін талдау нәтижелері туралы қорытынды дайындайды және оны энергия үнемдеу және энергия тиімділігін арттыру саласындағы уәкілетті органға жібереді.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жөніндегі</w:t>
            </w:r>
            <w:r>
              <w:br/>
            </w:r>
            <w:r>
              <w:rPr>
                <w:rFonts w:ascii="Times New Roman"/>
                <w:b w:val="false"/>
                <w:i w:val="false"/>
                <w:color w:val="000000"/>
                <w:sz w:val="20"/>
              </w:rPr>
              <w:t>қорытындыға талдау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22"/>
    <w:p>
      <w:pPr>
        <w:spacing w:after="0"/>
        <w:ind w:left="0"/>
        <w:jc w:val="left"/>
      </w:pPr>
      <w:r>
        <w:rPr>
          <w:rFonts w:ascii="Times New Roman"/>
          <w:b/>
          <w:i w:val="false"/>
          <w:color w:val="000000"/>
        </w:rPr>
        <w:t xml:space="preserve"> Энергия аудитін талдау нәтижелері туралы қорытынды</w:t>
      </w:r>
    </w:p>
    <w:bookmarkEnd w:id="22"/>
    <w:p>
      <w:pPr>
        <w:spacing w:after="0"/>
        <w:ind w:left="0"/>
        <w:jc w:val="both"/>
      </w:pPr>
      <w:r>
        <w:rPr>
          <w:rFonts w:ascii="Times New Roman"/>
          <w:b w:val="false"/>
          <w:i w:val="false"/>
          <w:color w:val="000000"/>
          <w:sz w:val="28"/>
        </w:rPr>
        <w:t>
      Мемлекеттік энергетикалық тізілім субъектісінің атауы:</w:t>
      </w:r>
    </w:p>
    <w:p>
      <w:pPr>
        <w:spacing w:after="0"/>
        <w:ind w:left="0"/>
        <w:jc w:val="both"/>
      </w:pPr>
      <w:r>
        <w:rPr>
          <w:rFonts w:ascii="Times New Roman"/>
          <w:b w:val="false"/>
          <w:i w:val="false"/>
          <w:color w:val="000000"/>
          <w:sz w:val="28"/>
        </w:rPr>
        <w:t>
      (Мемлекеттік энергетикалық тізілім субъектісінің деректері)</w:t>
      </w:r>
    </w:p>
    <w:p>
      <w:pPr>
        <w:spacing w:after="0"/>
        <w:ind w:left="0"/>
        <w:jc w:val="both"/>
      </w:pPr>
      <w:r>
        <w:rPr>
          <w:rFonts w:ascii="Times New Roman"/>
          <w:b w:val="false"/>
          <w:i w:val="false"/>
          <w:color w:val="000000"/>
          <w:sz w:val="28"/>
        </w:rPr>
        <w:t>
      Энергия аудиторлық ұйымның атауы:</w:t>
      </w:r>
    </w:p>
    <w:p>
      <w:pPr>
        <w:spacing w:after="0"/>
        <w:ind w:left="0"/>
        <w:jc w:val="both"/>
      </w:pPr>
      <w:r>
        <w:rPr>
          <w:rFonts w:ascii="Times New Roman"/>
          <w:b w:val="false"/>
          <w:i w:val="false"/>
          <w:color w:val="000000"/>
          <w:sz w:val="28"/>
        </w:rPr>
        <w:t>
       (энергоаудиторлық ұйымның деректері)</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 400 бұйрығымен бекітілген (Нормативтік құқықтық актілерді мемлекеттік тіркеу тізілімінде № 11729 болып тіркелген)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сәйкестігі тұрғысынан энергия үнемдеу және энергия тиімділігін арттыру жөніндегі қорытындыны талдау:__________________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тұлға, энергия-аудиторлық ұйымның, жасалған шарттың нөмірі және энергия аудиті объектісі (өндірістік қызметтің сипаттамасы және технологиялық процестің сипаттауы) туралы деректердің болуын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 (өндірістік қызметтің сипаттамасы және технологиялық процестің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Жүгінуші тұлғаның энергетикалық ресурстарды тұтыну бойынша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бірлігіне шаққандағы энергетикалық ресурстардың үлес шығысын айқындау бойынша, электрмен жабдықтау, жылумен жабдықтау, ауамен жабдықтау, сумен жабдықтау жүйелері бойынша, үйлер, құрылыстар және ғимараттар бойынша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кәсіпорындар үшін есептік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Үйлер, құрылыстар, ғимараттар үшін есептік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Үйлер, құрылыстар, ғимараттары бар өнеркәсіптік кәсіпорындар үшін есептік ақпаратты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энергия үнемдеу және энергия тиімділігін арттыру, оның ішінде өнім бірлігіне шаққандағы энергетикалық ресурстарды тұтынудың төмендеуіне ықпалдасатын және (немесе) үйлердің, құрылыстардың, ғимараттардың ауданына шаққанда энергетикалық ресурстардың төмендеуі бойынша ұсынылатын іс-шаралардың тиімділігін және оларды орындау мерзімдері және оларды орындау мерзімдерін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Жүгінуші тұлғаның (тапсырыс берушінің) энергия үнемдеу және энергия тиімділігін арттыру саласындағы қызметінің жалпы бағалауына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Жүгінуші тұлғаның энергия үнемдеу және энергия тиімділігін арттыру саласындағы қызметінің жалпы бағалауына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Объектінің энергия үнемдеуінің заттай және пайыздық көріністе ықтимал әлеуетінің есебіне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Тұжырым: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Энергия аудитін талдау нәтижелері</w:t>
      </w:r>
    </w:p>
    <w:p>
      <w:pPr>
        <w:spacing w:after="0"/>
        <w:ind w:left="0"/>
        <w:jc w:val="both"/>
      </w:pPr>
      <w:r>
        <w:rPr>
          <w:rFonts w:ascii="Times New Roman"/>
          <w:b w:val="false"/>
          <w:i w:val="false"/>
          <w:color w:val="000000"/>
          <w:sz w:val="28"/>
        </w:rPr>
        <w:t>
      туралы қорытынды жасалған күн: _____________________</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________________________________________</w:t>
      </w:r>
    </w:p>
    <w:p>
      <w:pPr>
        <w:spacing w:after="0"/>
        <w:ind w:left="0"/>
        <w:jc w:val="both"/>
      </w:pPr>
      <w:r>
        <w:rPr>
          <w:rFonts w:ascii="Times New Roman"/>
          <w:b w:val="false"/>
          <w:i w:val="false"/>
          <w:color w:val="000000"/>
          <w:sz w:val="28"/>
        </w:rPr>
        <w:t>
      ұлттық даму институтының бірінші басшысы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