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5026" w14:textId="a7e5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Геология және жер қойнауын пайдалану саласындағы азаматтық қызметшілер лауазымдарының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26 қарашадағы № 1103 бұйрығы. Қазақстан Республикасының Әділет министрлігінде 2015 жылы 26 желтоқсанда № 12531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2015 жылғы 23 қарашадағы Қазақстан Республикасының Еңбек кодексі 139-бабының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Геология және жер қойнауын пайдалану саласындағы азаматтық қызметшілер лауазымдарының 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Геология және жер қойнауын пайдалану комитеті (Е.Ы.Байтұқбаев):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оның көшірмелерін ресми жариялауға баспа және электрондық түрде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мәліметтердің ұсынылуын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Инвестициялар және даму министрлігінің жауапты хатшысы З.С. Сағыновқа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30 қараша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атқарушының 2015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1103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Геология және жер қойнауын пайдалану саласындағы азаматтық</w:t>
      </w:r>
      <w:r>
        <w:br/>
      </w:r>
      <w:r>
        <w:rPr>
          <w:rFonts w:ascii="Times New Roman"/>
          <w:b/>
          <w:i w:val="false"/>
          <w:color w:val="000000"/>
        </w:rPr>
        <w:t>
қызметшілер лауазымдарының тізілімі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758"/>
        <w:gridCol w:w="10963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Лауазымдарының атауы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блогы - Басқарушы персонал</w:t>
            </w:r>
          </w:p>
        </w:tc>
      </w:tr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 басшы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 басшының орынбасары</w:t>
            </w:r>
          </w:p>
        </w:tc>
      </w:tr>
      <w:tr>
        <w:trPr>
          <w:trHeight w:val="255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 Бас бухгалтері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 қызметінің (басқарманың) басшысы</w:t>
            </w:r>
          </w:p>
        </w:tc>
      </w:tr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 бөлімшесінің (бөлімінің)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 жетекші инженері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 аға инженері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блогы - Негізгі персонал</w:t>
            </w:r>
          </w:p>
        </w:tc>
      </w:tr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жоғарғы санаттағы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бірінші санаттағы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екінші санаттағы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санаты жоқ инженер, жүйе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блогы – Әкімшілік персонал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меңгерушісі, бас редактор, бас жүйе әкімшісі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жоғары деңгейдегі мамандар: кадрлар жөніндегі инспектор, заңгер, экономист, редактор, бухгалтер, мемлекеттік сатып алу жөніндегі менеджер, аудармашы, әдіскер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мамандар: кадрлар жөніндегі инспектор, заң кеңесшісі, экономист, редактор, бухгалтер, мемлекеттік сатып алу жөніндегі менеджер, әдіскер, шаруашылық меңгерушісі, қойма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блогы - Қосалқы персонал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орындаушылар: хатшы, іс жүргізуші, мұрағатшы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ММ – мемлекеттік мекеме;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Геология және жер қойнауын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саласындағы 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қызметшілер лауазымдарының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тізіліміне қосымша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Басқару жауапкершілігінің дәрежесіне байланысты республикалық,</w:t>
      </w:r>
      <w:r>
        <w:br/>
      </w:r>
      <w:r>
        <w:rPr>
          <w:rFonts w:ascii="Times New Roman"/>
          <w:b/>
          <w:i w:val="false"/>
          <w:color w:val="000000"/>
        </w:rPr>
        <w:t>
облыстық, аудандық маңызы бар ұйымдарда геология және жер</w:t>
      </w:r>
      <w:r>
        <w:br/>
      </w:r>
      <w:r>
        <w:rPr>
          <w:rFonts w:ascii="Times New Roman"/>
          <w:b/>
          <w:i w:val="false"/>
          <w:color w:val="000000"/>
        </w:rPr>
        <w:t>
қойнауын пайдалану саласының мемлекеттік мекемелерінің таралуы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Инвестициялар және даму министрлігі Геология және жер қойнауын пайдалану комитетінің «Қазгеоақпарат» республикалық геологиялық ақпарат орталығы» республикалық мемлекеттік мекемесі республикалық манызы бар мекемелерге жатады.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