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b9b3a" w14:textId="07b9b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Объектілер құрылысын салу үшін жобаны басқару жөніндегі инжинирингтік қызметтер көрсету қағидаларын және жобаны басқару жөніндегі қызметтер көрсететін ұйымдарға қойылатын біліктілік талаптарын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Ұлттық экономика министрінің 2015 жылғы 30 қарашадағы № 749 бұйрығы. Қазақстан Республикасының Әділет министрлігінде 2015 жылы 26 желтоқсанда № 12528 болып тіркелді. Күші жойылды - Қазақстан Республикасы Өнеркәсіп және құрылыс министрінің 2026 жылғы 19 мамырдағы № 245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19.05.2026 </w:t>
      </w:r>
      <w:r>
        <w:rPr>
          <w:rFonts w:ascii="Times New Roman"/>
          <w:b w:val="false"/>
          <w:i w:val="false"/>
          <w:color w:val="ff0000"/>
          <w:sz w:val="28"/>
        </w:rPr>
        <w:t>№ 245</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Республикасының Заңы 65-бабының </w:t>
      </w:r>
      <w:r>
        <w:rPr>
          <w:rFonts w:ascii="Times New Roman"/>
          <w:b w:val="false"/>
          <w:i w:val="false"/>
          <w:color w:val="000000"/>
          <w:sz w:val="28"/>
        </w:rPr>
        <w:t>4-тармағына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Объектілер құрылысын салу үшін жобаны басқару жөніндегі инжинирингтік қызметтер көрсету қағидалары және жобаны басқару жөніндегі қызметтер көрсететін ұйымдарға қойылатын біліктілік </w:t>
      </w:r>
      <w:r>
        <w:rPr>
          <w:rFonts w:ascii="Times New Roman"/>
          <w:b w:val="false"/>
          <w:i w:val="false"/>
          <w:color w:val="000000"/>
          <w:sz w:val="28"/>
        </w:rPr>
        <w:t>талаптары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 Құрылыс, тұрғын үй-коммуналдық шаруашылық Істері және жер ресурстарын басқару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оның мерзімді баспасөз басылымдарында және "Әділет" ақпараттық-құқықтық жүйесінде ресми жариялауға жіберілуін;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экономика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Досаев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749</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Объектілер құрылысын салу үшін жобаны басқару жөніндегі инжинирингтік қызметтер көрсету қағидалары және жобаны басқару жөніндегі қызметтер көрсететін ұйымдарға қойылатын біліктілік талаптары</w:t>
      </w:r>
      <w:r>
        <w:br/>
      </w:r>
      <w:r>
        <w:rPr>
          <w:rFonts w:ascii="Times New Roman"/>
          <w:b/>
          <w:i w:val="false"/>
          <w:color w:val="000000"/>
        </w:rPr>
        <w:t>1. Жалпы ережелер</w:t>
      </w:r>
    </w:p>
    <w:bookmarkEnd w:id="8"/>
    <w:bookmarkStart w:name="z12" w:id="9"/>
    <w:p>
      <w:pPr>
        <w:spacing w:after="0"/>
        <w:ind w:left="0"/>
        <w:jc w:val="both"/>
      </w:pPr>
      <w:r>
        <w:rPr>
          <w:rFonts w:ascii="Times New Roman"/>
          <w:b w:val="false"/>
          <w:i w:val="false"/>
          <w:color w:val="000000"/>
          <w:sz w:val="28"/>
        </w:rPr>
        <w:t xml:space="preserve">
      1. Осы Объектілер құрылысын салу үшін жобаны басқару жөніндегі инжинирингтік қызметтер көрсету (бұдан әрі - көрсетілетін қызметтер) кағидалары және жобаны басқару жөніндегі қызметтер көрсететін ұйымдарға қойылатын біліктілік талаптары (бұдан әрі - Қағидалар) "Қазақстан Республикасындағы сәулет, қала құрылысы және құрылыс қызметі туралы" 2001 жылғы 16 шілдедегі Қазақстан Республикасының Заңы (бұдан әрі - Заң) 65-бабының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w:t>
      </w:r>
    </w:p>
    <w:bookmarkEnd w:id="9"/>
    <w:bookmarkStart w:name="z13"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4" w:id="11"/>
    <w:p>
      <w:pPr>
        <w:spacing w:after="0"/>
        <w:ind w:left="0"/>
        <w:jc w:val="both"/>
      </w:pPr>
      <w:r>
        <w:rPr>
          <w:rFonts w:ascii="Times New Roman"/>
          <w:b w:val="false"/>
          <w:i w:val="false"/>
          <w:color w:val="000000"/>
          <w:sz w:val="28"/>
        </w:rPr>
        <w:t>
      1) бюджет қаражаты - мемлекеттік меншікке түсуі және жұмсалуы бюджетте ақшалай нысанда көрсетілетін мемлекеттің ақшасы мен өзге де активтері;</w:t>
      </w:r>
    </w:p>
    <w:bookmarkEnd w:id="11"/>
    <w:bookmarkStart w:name="z15" w:id="12"/>
    <w:p>
      <w:pPr>
        <w:spacing w:after="0"/>
        <w:ind w:left="0"/>
        <w:jc w:val="both"/>
      </w:pPr>
      <w:r>
        <w:rPr>
          <w:rFonts w:ascii="Times New Roman"/>
          <w:b w:val="false"/>
          <w:i w:val="false"/>
          <w:color w:val="000000"/>
          <w:sz w:val="28"/>
        </w:rPr>
        <w:t>
      2) жобаны басқару - салынған бюджет пен мерзімдер шеңберінде инвестициялық жобаның мақсаттарына жету үшін тапсырыс берушімен не инвестормен жасалған шарттарға сәйкес объектілерді жобалауды, құрылысын салуды және оларды пайдалануға беруді ұйымдастыру, жоспарлау, үйлестіру, бақылау жөніндегі қызмет</w:t>
      </w:r>
    </w:p>
    <w:bookmarkEnd w:id="12"/>
    <w:bookmarkStart w:name="z16" w:id="13"/>
    <w:p>
      <w:pPr>
        <w:spacing w:after="0"/>
        <w:ind w:left="0"/>
        <w:jc w:val="both"/>
      </w:pPr>
      <w:r>
        <w:rPr>
          <w:rFonts w:ascii="Times New Roman"/>
          <w:b w:val="false"/>
          <w:i w:val="false"/>
          <w:color w:val="000000"/>
          <w:sz w:val="28"/>
        </w:rPr>
        <w:t>
      3) сәулет, қала құрылысы және құрылыс қызметі саласындағы инжинирингтік қызметтер көрсету - оңтайлы жобалық көрсеткіштерге қол жеткізу мақсатында құрылыстың дайындығын және жүзеге асырылуын қамтамасыз ететін қызметтер кешені (техникалық және авторлық қадағалау, жобаны басқару).</w:t>
      </w:r>
    </w:p>
    <w:bookmarkEnd w:id="13"/>
    <w:bookmarkStart w:name="z17" w:id="14"/>
    <w:p>
      <w:pPr>
        <w:spacing w:after="0"/>
        <w:ind w:left="0"/>
        <w:jc w:val="left"/>
      </w:pPr>
      <w:r>
        <w:rPr>
          <w:rFonts w:ascii="Times New Roman"/>
          <w:b/>
          <w:i w:val="false"/>
          <w:color w:val="000000"/>
        </w:rPr>
        <w:t xml:space="preserve"> 2. Объектілер құрылысын салу үшін жобаны басқару жөніндегі инжинирингтік қызметтер көрсету</w:t>
      </w:r>
    </w:p>
    <w:bookmarkEnd w:id="14"/>
    <w:bookmarkStart w:name="z18" w:id="15"/>
    <w:p>
      <w:pPr>
        <w:spacing w:after="0"/>
        <w:ind w:left="0"/>
        <w:jc w:val="both"/>
      </w:pPr>
      <w:r>
        <w:rPr>
          <w:rFonts w:ascii="Times New Roman"/>
          <w:b w:val="false"/>
          <w:i w:val="false"/>
          <w:color w:val="000000"/>
          <w:sz w:val="28"/>
        </w:rPr>
        <w:t>
      3. Техникалық жағынан күрделі объектілердің құрылысын, оның ішінде бірегей объектілердің құрылысын және ірі инвестициялық жобалардың құрылысын салу үшін жобаның (бағдарламаның) тапсырыс берушіге (инвесторы) жобаны басқару жөніндегі қызметтер көрсететін ұйымдарды (бұдан әрі - ұйым) тартуға жол беріледі.</w:t>
      </w:r>
    </w:p>
    <w:bookmarkEnd w:id="15"/>
    <w:bookmarkStart w:name="z19" w:id="16"/>
    <w:p>
      <w:pPr>
        <w:spacing w:after="0"/>
        <w:ind w:left="0"/>
        <w:jc w:val="both"/>
      </w:pPr>
      <w:r>
        <w:rPr>
          <w:rFonts w:ascii="Times New Roman"/>
          <w:b w:val="false"/>
          <w:i w:val="false"/>
          <w:color w:val="000000"/>
          <w:sz w:val="28"/>
        </w:rPr>
        <w:t xml:space="preserve">
      4. Қызметтер Нормативтік құқықтық актілерді мемлекеттік тіркеу тізілімінде № 10401 болып тіркелген "Сәулет,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6 наурыздағы № 71 </w:t>
      </w:r>
      <w:r>
        <w:rPr>
          <w:rFonts w:ascii="Times New Roman"/>
          <w:b w:val="false"/>
          <w:i w:val="false"/>
          <w:color w:val="000000"/>
          <w:sz w:val="28"/>
        </w:rPr>
        <w:t>бұйрығына</w:t>
      </w:r>
      <w:r>
        <w:rPr>
          <w:rFonts w:ascii="Times New Roman"/>
          <w:b w:val="false"/>
          <w:i w:val="false"/>
          <w:color w:val="000000"/>
          <w:sz w:val="28"/>
        </w:rPr>
        <w:t xml:space="preserve"> сәйкес көрсетіледі.</w:t>
      </w:r>
    </w:p>
    <w:bookmarkEnd w:id="16"/>
    <w:bookmarkStart w:name="z20" w:id="17"/>
    <w:p>
      <w:pPr>
        <w:spacing w:after="0"/>
        <w:ind w:left="0"/>
        <w:jc w:val="both"/>
      </w:pPr>
      <w:r>
        <w:rPr>
          <w:rFonts w:ascii="Times New Roman"/>
          <w:b w:val="false"/>
          <w:i w:val="false"/>
          <w:color w:val="000000"/>
          <w:sz w:val="28"/>
        </w:rPr>
        <w:t xml:space="preserve">
      5. Қызметтер көрсету жөніндегі шарттық қатынастар Қазақстан Республикасының </w:t>
      </w:r>
      <w:r>
        <w:rPr>
          <w:rFonts w:ascii="Times New Roman"/>
          <w:b w:val="false"/>
          <w:i w:val="false"/>
          <w:color w:val="000000"/>
          <w:sz w:val="28"/>
        </w:rPr>
        <w:t>азаматтық</w:t>
      </w:r>
      <w:r>
        <w:rPr>
          <w:rFonts w:ascii="Times New Roman"/>
          <w:b w:val="false"/>
          <w:i w:val="false"/>
          <w:color w:val="000000"/>
          <w:sz w:val="28"/>
        </w:rPr>
        <w:t xml:space="preserve"> </w:t>
      </w:r>
      <w:r>
        <w:rPr>
          <w:rFonts w:ascii="Times New Roman"/>
          <w:b w:val="false"/>
          <w:i w:val="false"/>
          <w:color w:val="000000"/>
          <w:sz w:val="28"/>
        </w:rPr>
        <w:t>заңнамасымен</w:t>
      </w:r>
      <w:r>
        <w:rPr>
          <w:rFonts w:ascii="Times New Roman"/>
          <w:b w:val="false"/>
          <w:i w:val="false"/>
          <w:color w:val="000000"/>
          <w:sz w:val="28"/>
        </w:rPr>
        <w:t xml:space="preserve"> реттеледі.</w:t>
      </w:r>
    </w:p>
    <w:bookmarkEnd w:id="17"/>
    <w:bookmarkStart w:name="z21" w:id="18"/>
    <w:p>
      <w:pPr>
        <w:spacing w:after="0"/>
        <w:ind w:left="0"/>
        <w:jc w:val="both"/>
      </w:pPr>
      <w:r>
        <w:rPr>
          <w:rFonts w:ascii="Times New Roman"/>
          <w:b w:val="false"/>
          <w:i w:val="false"/>
          <w:color w:val="000000"/>
          <w:sz w:val="28"/>
        </w:rPr>
        <w:t xml:space="preserve">
      6. Сәулет, қала құрылысы және құрылыс саласындағы жобаларды басқару жөніндегі ұйымдарды аккредиттеу Заңның 20-бабының </w:t>
      </w:r>
      <w:r>
        <w:rPr>
          <w:rFonts w:ascii="Times New Roman"/>
          <w:b w:val="false"/>
          <w:i w:val="false"/>
          <w:color w:val="000000"/>
          <w:sz w:val="28"/>
        </w:rPr>
        <w:t>23-24) тармақшасына</w:t>
      </w:r>
      <w:r>
        <w:rPr>
          <w:rFonts w:ascii="Times New Roman"/>
          <w:b w:val="false"/>
          <w:i w:val="false"/>
          <w:color w:val="000000"/>
          <w:sz w:val="28"/>
        </w:rPr>
        <w:t xml:space="preserve"> сәйкес әзірленетін </w:t>
      </w:r>
      <w:r>
        <w:rPr>
          <w:rFonts w:ascii="Times New Roman"/>
          <w:b w:val="false"/>
          <w:i w:val="false"/>
          <w:color w:val="000000"/>
          <w:sz w:val="28"/>
        </w:rPr>
        <w:t>қағидаларға</w:t>
      </w:r>
      <w:r>
        <w:rPr>
          <w:rFonts w:ascii="Times New Roman"/>
          <w:b w:val="false"/>
          <w:i w:val="false"/>
          <w:color w:val="000000"/>
          <w:sz w:val="28"/>
        </w:rPr>
        <w:t xml:space="preserve"> сәйкес жүзеге асырылады.</w:t>
      </w:r>
    </w:p>
    <w:bookmarkEnd w:id="18"/>
    <w:bookmarkStart w:name="z22" w:id="19"/>
    <w:p>
      <w:pPr>
        <w:spacing w:after="0"/>
        <w:ind w:left="0"/>
        <w:jc w:val="left"/>
      </w:pPr>
      <w:r>
        <w:rPr>
          <w:rFonts w:ascii="Times New Roman"/>
          <w:b/>
          <w:i w:val="false"/>
          <w:color w:val="000000"/>
        </w:rPr>
        <w:t xml:space="preserve"> 3. Жобаны басқару жөніндегі қызметтер көрсететін ұйымдарға қойылатын біліктілік талаптар</w:t>
      </w:r>
    </w:p>
    <w:bookmarkEnd w:id="19"/>
    <w:bookmarkStart w:name="z23" w:id="20"/>
    <w:p>
      <w:pPr>
        <w:spacing w:after="0"/>
        <w:ind w:left="0"/>
        <w:jc w:val="both"/>
      </w:pPr>
      <w:r>
        <w:rPr>
          <w:rFonts w:ascii="Times New Roman"/>
          <w:b w:val="false"/>
          <w:i w:val="false"/>
          <w:color w:val="000000"/>
          <w:sz w:val="28"/>
        </w:rPr>
        <w:t>
      7. Ұйымдарға мынадай талаптар қойылады:</w:t>
      </w:r>
    </w:p>
    <w:bookmarkEnd w:id="20"/>
    <w:bookmarkStart w:name="z66" w:id="21"/>
    <w:p>
      <w:pPr>
        <w:spacing w:after="0"/>
        <w:ind w:left="0"/>
        <w:jc w:val="both"/>
      </w:pPr>
      <w:r>
        <w:rPr>
          <w:rFonts w:ascii="Times New Roman"/>
          <w:b w:val="false"/>
          <w:i w:val="false"/>
          <w:color w:val="000000"/>
          <w:sz w:val="28"/>
        </w:rPr>
        <w:t>
      1) бірінші жауапкершілік деңгейіндегі объектілер бойынша мынадай маманданулар бойынша техникалық қадағалауды жүзеге асыратын кемінде үш аттестатталған сарапшының болуы:</w:t>
      </w:r>
    </w:p>
    <w:bookmarkEnd w:id="21"/>
    <w:bookmarkStart w:name="z67" w:id="22"/>
    <w:p>
      <w:pPr>
        <w:spacing w:after="0"/>
        <w:ind w:left="0"/>
        <w:jc w:val="both"/>
      </w:pPr>
      <w:r>
        <w:rPr>
          <w:rFonts w:ascii="Times New Roman"/>
          <w:b w:val="false"/>
          <w:i w:val="false"/>
          <w:color w:val="000000"/>
          <w:sz w:val="28"/>
        </w:rPr>
        <w:t>
      тіреу және қоршау конструкциялары бөлігінде (кемінде бір сарапшы);</w:t>
      </w:r>
    </w:p>
    <w:bookmarkEnd w:id="22"/>
    <w:bookmarkStart w:name="z68" w:id="23"/>
    <w:p>
      <w:pPr>
        <w:spacing w:after="0"/>
        <w:ind w:left="0"/>
        <w:jc w:val="both"/>
      </w:pPr>
      <w:r>
        <w:rPr>
          <w:rFonts w:ascii="Times New Roman"/>
          <w:b w:val="false"/>
          <w:i w:val="false"/>
          <w:color w:val="000000"/>
          <w:sz w:val="28"/>
        </w:rPr>
        <w:t>
      инженерлік желілер бөлігінде (кемінде бір сарапшы);</w:t>
      </w:r>
    </w:p>
    <w:bookmarkEnd w:id="23"/>
    <w:bookmarkStart w:name="z69" w:id="24"/>
    <w:p>
      <w:pPr>
        <w:spacing w:after="0"/>
        <w:ind w:left="0"/>
        <w:jc w:val="both"/>
      </w:pPr>
      <w:r>
        <w:rPr>
          <w:rFonts w:ascii="Times New Roman"/>
          <w:b w:val="false"/>
          <w:i w:val="false"/>
          <w:color w:val="000000"/>
          <w:sz w:val="28"/>
        </w:rPr>
        <w:t>
      технологиялық жабдықтар бөлігінде (кемінде бір сарапшы);</w:t>
      </w:r>
    </w:p>
    <w:bookmarkEnd w:id="24"/>
    <w:bookmarkStart w:name="z70" w:id="25"/>
    <w:p>
      <w:pPr>
        <w:spacing w:after="0"/>
        <w:ind w:left="0"/>
        <w:jc w:val="both"/>
      </w:pPr>
      <w:r>
        <w:rPr>
          <w:rFonts w:ascii="Times New Roman"/>
          <w:b w:val="false"/>
          <w:i w:val="false"/>
          <w:color w:val="000000"/>
          <w:sz w:val="28"/>
        </w:rPr>
        <w:t>
      2) "Жобаның бас инженері" және/немесе "Бас инженер" деген маманданулар бойынша кемінде бір аттестатталған инженер-техник жұмыскердің болуы;</w:t>
      </w:r>
    </w:p>
    <w:bookmarkEnd w:id="25"/>
    <w:bookmarkStart w:name="z71" w:id="26"/>
    <w:p>
      <w:pPr>
        <w:spacing w:after="0"/>
        <w:ind w:left="0"/>
        <w:jc w:val="both"/>
      </w:pPr>
      <w:r>
        <w:rPr>
          <w:rFonts w:ascii="Times New Roman"/>
          <w:b w:val="false"/>
          <w:i w:val="false"/>
          <w:color w:val="000000"/>
          <w:sz w:val="28"/>
        </w:rPr>
        <w:t>
      3) кемінде бір білікті смета инженері болуы;</w:t>
      </w:r>
    </w:p>
    <w:bookmarkEnd w:id="26"/>
    <w:bookmarkStart w:name="z72" w:id="27"/>
    <w:p>
      <w:pPr>
        <w:spacing w:after="0"/>
        <w:ind w:left="0"/>
        <w:jc w:val="both"/>
      </w:pPr>
      <w:r>
        <w:rPr>
          <w:rFonts w:ascii="Times New Roman"/>
          <w:b w:val="false"/>
          <w:i w:val="false"/>
          <w:color w:val="000000"/>
          <w:sz w:val="28"/>
        </w:rPr>
        <w:t>
      4) меншік құқығында немесе өзге де заңды негізде әкімшілік-тұрмыстық үй-жайлардың болуы;</w:t>
      </w:r>
    </w:p>
    <w:bookmarkEnd w:id="27"/>
    <w:p>
      <w:pPr>
        <w:spacing w:after="0"/>
        <w:ind w:left="0"/>
        <w:jc w:val="both"/>
      </w:pPr>
      <w:r>
        <w:rPr>
          <w:rFonts w:ascii="Times New Roman"/>
          <w:b w:val="false"/>
          <w:i w:val="false"/>
          <w:color w:val="000000"/>
          <w:sz w:val="28"/>
        </w:rPr>
        <w:t>
      5) материалдық-техникалық жарақтануының, атап айтқанда есептеулерді орындауды, графикалық және өзге де материалдарды жасау мен ресімдеуді жүзеге асыру мүмкіндігін беретін орнатылған қамтамасыз етулері бар жұмыс станцияларының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Инвестициялар және даму министрінің м.а. 16.03.2017 </w:t>
      </w:r>
      <w:r>
        <w:rPr>
          <w:rFonts w:ascii="Times New Roman"/>
          <w:b w:val="false"/>
          <w:i w:val="false"/>
          <w:color w:val="000000"/>
          <w:sz w:val="28"/>
        </w:rPr>
        <w:t>№ 153</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