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6f00" w14:textId="3966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 Қазақстан Республикасы Ұлттық экономика Министрінің 2014 жылғы 30 желтоқсандағы № 194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қарашадағы № 738 бұйрығы. Қазақстан Республикасының Әділет министрлігінде 2015 жылы 25 желтоқсанда № 12508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 Қазақстан Республикасы Ұлттық экономика Министрінің 2014 жылғы 30 желтоқсандағы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10459 тіркелген, "Әділет" ақпараттық-құқықтық жүйесінде 2015 жылғы 3 сәуірде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Табиғи монополия субъектісінің (бұдан әрі – субъекті) инвестициялық бағдарламасы (жобасы) Қазақстан Республикасы дамуының басымдықтарын және Қазақстан Республикасының әлеуметтік-экономикалық көрсеткіштерін ескере отырып, тиісті кезеңге жүйелерді қалпына келтірудің, реконструкциялаудың, жаңғыртудың салалық немесе жергілікті бағдарламалардың бекітілген көрсеткіштері мен индикаторларына қол жеткізу үшін әзірленеді және энергия үнемдеуді қамтамасыз етуге және энергия тиімділігін арттыруға, жаңа активтерді құруға, қолда бар активтерді кеңейтуге, қалпына келтіруге, жаңартуға, реконструкциялауға, техникалық қайта жарақтандыруға бағытталған.";</w:t>
      </w:r>
    </w:p>
    <w:bookmarkStart w:name="z5"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"2-1. Инвестициялық бағдарламада (жобада) энергия үнемдеу және энергия тиімділігін арттыру жөніндегі іс-шараларды олар табиғи монополия субъектісінің реттеліп көрсетілетін қызметтеріне (тауарларына, жұмыстарына) тарифтердің (бағалардың, алымдар мөлшерлемелерінің) және олардың шекті деңгейлерінің өсуіне алып келмеген жағдайда шарттарда іске асыруға, сондай-ақ бір немесе бірнеше инвестициялық жобаны қамтитын, техникалық-экономикалық нәтиже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Субъектінің инвестициялық бағдарламасы (жобасы):</w:t>
      </w:r>
    </w:p>
    <w:p>
      <w:pPr>
        <w:spacing w:after="0"/>
        <w:ind w:left="0"/>
        <w:jc w:val="both"/>
      </w:pPr>
      <w:r>
        <w:rPr>
          <w:rFonts w:ascii="Times New Roman"/>
          <w:b w:val="false"/>
          <w:i w:val="false"/>
          <w:color w:val="000000"/>
          <w:sz w:val="28"/>
        </w:rPr>
        <w:t>
      1) іске асыру мерзімдері бойынша – қысқа мерзімді (1 жылға дейін қоса алғанда), орташа мерзімді (1 жылдан астам және 4 жылға дейін қоса алғанда), ұзақ мерзімді (5 жыл және одан көп);</w:t>
      </w:r>
    </w:p>
    <w:p>
      <w:pPr>
        <w:spacing w:after="0"/>
        <w:ind w:left="0"/>
        <w:jc w:val="both"/>
      </w:pPr>
      <w:r>
        <w:rPr>
          <w:rFonts w:ascii="Times New Roman"/>
          <w:b w:val="false"/>
          <w:i w:val="false"/>
          <w:color w:val="000000"/>
          <w:sz w:val="28"/>
        </w:rPr>
        <w:t>
      2) мәртебесі бойынша – республикалық және жергілікті;</w:t>
      </w:r>
    </w:p>
    <w:p>
      <w:pPr>
        <w:spacing w:after="0"/>
        <w:ind w:left="0"/>
        <w:jc w:val="both"/>
      </w:pPr>
      <w:r>
        <w:rPr>
          <w:rFonts w:ascii="Times New Roman"/>
          <w:b w:val="false"/>
          <w:i w:val="false"/>
          <w:color w:val="000000"/>
          <w:sz w:val="28"/>
        </w:rPr>
        <w:t>
      3) іс-қимылдардың бағыттылығы бойынша – бiр немесе бiрнеше инвестициялық жобаларды қамтитын, техникалық-экономикалық тиiмдiлiк алу мақсатында қысқа мерзiмдi, орташа мерзiмдi немесе ұзақ мерзiмдi кезеңге арналған субъектінің энергия үнемдеуін қамтамасыз етуге және энергия тиімділігін арттыруға, жаңа активтерін жасауға, қолда бар активтерді кеңейтуге, қалпына келтiруге, жаңартуға, қолдауға, негiзгi құралдарын реконструкциялауға, техникалық қайта жарақтандыруға инвестициялар болып бөлінеді.";</w:t>
      </w:r>
    </w:p>
    <w:bookmarkStart w:name="z7"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 инвестициялық бағдарлама – бiр немесе бiрнеше инвестициялық жобаларды қамтитын, техникалық-экономикалық тиiмдiлiк алу мақсатында қысқа мерзімді, орташа мерзімді немесе ұзақ мерзімді кезеңге арналған табиғи монополия субъектінің энергия үнемдеуді қамтамасыз етуге және энергия тиімділігін арттыруға, жаңа активтерін жасауға, қолда бар активтерін кеңейтуге, қалпына келтiруге, жаңартуға, қолдауға, негiзгi құралдарын реконструкциялауға, техникалық қайта жарақтандыруға, сондай-ақ жаңа активтерін жасауға бағытталған қаражатты салу және қайтару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Инвестициялық бағдарламаны (жобаны) бекіту үшін субъекті уәкілетті органның ведомствосына және мемлекеттік органға:</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субъектінің инвестициялық бағдарламасының (жобасының) субъекті жоспарлаған көлемін;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табиғи монополия субъектінің инвестициялық бағдарламасы (жобасы) тиімділігінің субъекті жоспарлаған тиімділігін көрсеткіштерін, оның ішінде мыналарды көздейтін - іске асырылатын технологиялық және техникалық іс-шаралардың тізбесін, оның ішінде технологиялық процесті және коммерциялық есепке алудың автоматтандырылған басқару жүйелерін (болған кезде) көрсете отырып, субъекті жоспарлаған инвестициялық бағдарлама (жоба) тиімділігінің есебін;</w:t>
      </w:r>
    </w:p>
    <w:p>
      <w:pPr>
        <w:spacing w:after="0"/>
        <w:ind w:left="0"/>
        <w:jc w:val="both"/>
      </w:pPr>
      <w:r>
        <w:rPr>
          <w:rFonts w:ascii="Times New Roman"/>
          <w:b w:val="false"/>
          <w:i w:val="false"/>
          <w:color w:val="000000"/>
          <w:sz w:val="28"/>
        </w:rPr>
        <w:t>
      3) сатып алынатын негізгі құралдардың, құрылыс-монтаж жұмыстарының құнын көрсете отырып, баға деңгейлерін салыстырмалы талдауды, оның ішінде осындай жұмыстарды жүргізу қажеттілігін құжаттамалық техникалық растауды, жиынтық сметалық есептерді, әрбір объекті бойынша жеке объектілік, локальды және ресурстық сметаларды, бизнес жоспарды, прайс-парақтарды, шарттардың көшірмелерін, белгіленген тәртіппен сараптамадан өткен жобалық-сметалық құжаттаманы (болған жағдайда) және т.б. қоса бере отырып, инвестициялық бағдарламаны (жобаны) іске асыруға арналған инвестициялық шығындар туралы ақпаратты;</w:t>
      </w:r>
    </w:p>
    <w:p>
      <w:pPr>
        <w:spacing w:after="0"/>
        <w:ind w:left="0"/>
        <w:jc w:val="both"/>
      </w:pPr>
      <w:r>
        <w:rPr>
          <w:rFonts w:ascii="Times New Roman"/>
          <w:b w:val="false"/>
          <w:i w:val="false"/>
          <w:color w:val="000000"/>
          <w:sz w:val="28"/>
        </w:rPr>
        <w:t>
      4) болжамды мөлшерді және алдын ала қаржыландыру шарттарын, оның ішінде қарыз ресурстарын (қарыз қаражаттары бойынша сыйақы, қаржыландыру кезеңі, комиссиялық төлемақылар, қарыз қаражаттарын қайтару мерзімдері мен шарттары) растайтын құжаттарды;</w:t>
      </w:r>
    </w:p>
    <w:p>
      <w:pPr>
        <w:spacing w:after="0"/>
        <w:ind w:left="0"/>
        <w:jc w:val="both"/>
      </w:pPr>
      <w:r>
        <w:rPr>
          <w:rFonts w:ascii="Times New Roman"/>
          <w:b w:val="false"/>
          <w:i w:val="false"/>
          <w:color w:val="000000"/>
          <w:sz w:val="28"/>
        </w:rPr>
        <w:t>
      5) егер инвестициялық бағдарламаны (жобаны) іске асыру үшін республикалық, жергілікті бюджеттерден қаражат бөлінетін немесе Қазақстан Республикасы Үкіметінің кепілдігімен кредиттер (инвестициялар) тартылатын жағдайда, оны қаржыландырудың мөлшері мен шарттарын растайтын құжаттарды;</w:t>
      </w:r>
    </w:p>
    <w:p>
      <w:pPr>
        <w:spacing w:after="0"/>
        <w:ind w:left="0"/>
        <w:jc w:val="both"/>
      </w:pPr>
      <w:r>
        <w:rPr>
          <w:rFonts w:ascii="Times New Roman"/>
          <w:b w:val="false"/>
          <w:i w:val="false"/>
          <w:color w:val="000000"/>
          <w:sz w:val="28"/>
        </w:rPr>
        <w:t>
      6) егер субъекті жоспарлаған инвестициялық бағдарламаны (жобаны) іске асыру үшін қарыз қаражаттарын тартуды субъекті жоспарламаған жағдайда, қарыз қаражаттарын пайдаланбаудың (оның ішінде шығындарды, нормативтік ысыраптарды одан әрі төмендету мүмкін еместігін растап) экономикалық тиімділік есебін;</w:t>
      </w:r>
    </w:p>
    <w:p>
      <w:pPr>
        <w:spacing w:after="0"/>
        <w:ind w:left="0"/>
        <w:jc w:val="both"/>
      </w:pPr>
      <w:r>
        <w:rPr>
          <w:rFonts w:ascii="Times New Roman"/>
          <w:b w:val="false"/>
          <w:i w:val="false"/>
          <w:color w:val="000000"/>
          <w:sz w:val="28"/>
        </w:rPr>
        <w:t>
      7) субъекті жоспарлаған инвестициялық бағдарламаны (жобаны) оны іске асыру кезеңінде оның тарифтеріне (бағаларына, алымдар мөлшерлемелеріне) әсер ету болжамын, субъектінің болжанған тарифтік сметасын қоса бере отырып;</w:t>
      </w:r>
    </w:p>
    <w:p>
      <w:pPr>
        <w:spacing w:after="0"/>
        <w:ind w:left="0"/>
        <w:jc w:val="both"/>
      </w:pPr>
      <w:r>
        <w:rPr>
          <w:rFonts w:ascii="Times New Roman"/>
          <w:b w:val="false"/>
          <w:i w:val="false"/>
          <w:color w:val="000000"/>
          <w:sz w:val="28"/>
        </w:rPr>
        <w:t>
      8) өңірлік электр желісі компаниялары үшін техникалық сараптаманың қорытындыларын;</w:t>
      </w:r>
    </w:p>
    <w:p>
      <w:pPr>
        <w:spacing w:after="0"/>
        <w:ind w:left="0"/>
        <w:jc w:val="both"/>
      </w:pPr>
      <w:r>
        <w:rPr>
          <w:rFonts w:ascii="Times New Roman"/>
          <w:b w:val="false"/>
          <w:i w:val="false"/>
          <w:color w:val="000000"/>
          <w:sz w:val="28"/>
        </w:rPr>
        <w:t xml:space="preserve">
      9)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Республикасының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10958 тіркелген) нысан бойынша табиғи монополия субъектісінің бірінші басшысы бекіткен, энергия аудиті қорытындысы бойынша әзірленген энергия үнемдеу және энергия тиімділігін арттыру жөніндегі іс-шаралар жоспарын қоса беріп өтінім ұсынады.</w:t>
      </w:r>
    </w:p>
    <w:p>
      <w:pPr>
        <w:spacing w:after="0"/>
        <w:ind w:left="0"/>
        <w:jc w:val="both"/>
      </w:pPr>
      <w:r>
        <w:rPr>
          <w:rFonts w:ascii="Times New Roman"/>
          <w:b w:val="false"/>
          <w:i w:val="false"/>
          <w:color w:val="000000"/>
          <w:sz w:val="28"/>
        </w:rPr>
        <w:t xml:space="preserve">
      Ескертпе: осы тармақтың 9) тармақшасындағы талаптар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энергетикалық тізілім субъектілері болып табылатын табиғи монополиялар субъектілеріне қолданылады.</w:t>
      </w:r>
    </w:p>
    <w:p>
      <w:pPr>
        <w:spacing w:after="0"/>
        <w:ind w:left="0"/>
        <w:jc w:val="both"/>
      </w:pPr>
      <w:r>
        <w:rPr>
          <w:rFonts w:ascii="Times New Roman"/>
          <w:b w:val="false"/>
          <w:i w:val="false"/>
          <w:color w:val="000000"/>
          <w:sz w:val="28"/>
        </w:rPr>
        <w:t>
      Субъекті жоспарлаған инвестициялық бағдарламаға (жобаға) қоса берілетін құжаттар тігіледі, нөмірленеді және субъектінің мөрімен және басшысының не оны алмастыратын адамның, не құзыретіне бухгалтерлік есеп мәселелері кіретін басшысы орынбасарының қолымен расталады. Қаржылық құжаттарға субъектінің басшысы және бас бухгалтері не оларды алмастыратын адамдар қол қояды және субъектінің мөрімен расталады.</w:t>
      </w:r>
    </w:p>
    <w:p>
      <w:pPr>
        <w:spacing w:after="0"/>
        <w:ind w:left="0"/>
        <w:jc w:val="both"/>
      </w:pPr>
      <w:r>
        <w:rPr>
          <w:rFonts w:ascii="Times New Roman"/>
          <w:b w:val="false"/>
          <w:i w:val="false"/>
          <w:color w:val="000000"/>
          <w:sz w:val="28"/>
        </w:rPr>
        <w:t>
      Нормативтік техникалық ысыраптардың жоспарланған төмендеуін есептеу жөніндегі талаптар магистральдық теміржол желілері, теміржол көлігі объектілері бар теміржолдар, кірме жолдар, аэронавигация, порттар, әуежайлар, жылу энергиясын өндіру және онымен жабдықтау, су бұру салаларында қызмет көрсететін субъектілерге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Субъекті жоспарлаған инвестициялық бағдарлама (жоба) мынадай өлшемшарттарды ескеретін іс-шаралар қамтылып әзірленеді:</w:t>
      </w:r>
    </w:p>
    <w:p>
      <w:pPr>
        <w:spacing w:after="0"/>
        <w:ind w:left="0"/>
        <w:jc w:val="both"/>
      </w:pPr>
      <w:r>
        <w:rPr>
          <w:rFonts w:ascii="Times New Roman"/>
          <w:b w:val="false"/>
          <w:i w:val="false"/>
          <w:color w:val="000000"/>
          <w:sz w:val="28"/>
        </w:rPr>
        <w:t>
      1) салалық және өндірістік ерекшеліктерге қарай шикізат, материалдар, отын, энергия шығыстарын төмендету;</w:t>
      </w:r>
    </w:p>
    <w:p>
      <w:pPr>
        <w:spacing w:after="0"/>
        <w:ind w:left="0"/>
        <w:jc w:val="both"/>
      </w:pPr>
      <w:r>
        <w:rPr>
          <w:rFonts w:ascii="Times New Roman"/>
          <w:b w:val="false"/>
          <w:i w:val="false"/>
          <w:color w:val="000000"/>
          <w:sz w:val="28"/>
        </w:rPr>
        <w:t>
      2) қаржылық-экономикалық тәуекелдерді барынша азайту;</w:t>
      </w:r>
    </w:p>
    <w:p>
      <w:pPr>
        <w:spacing w:after="0"/>
        <w:ind w:left="0"/>
        <w:jc w:val="both"/>
      </w:pPr>
      <w:r>
        <w:rPr>
          <w:rFonts w:ascii="Times New Roman"/>
          <w:b w:val="false"/>
          <w:i w:val="false"/>
          <w:color w:val="000000"/>
          <w:sz w:val="28"/>
        </w:rPr>
        <w:t>
      3) субъекті әзірлеген және іске асыратын іс-шаралар жоспарына негізделген нормативтік техникалық ысыраптар болған жағдайда оларды төмендету және (немесе) нормативтен тыс ысыраптарды жою;</w:t>
      </w:r>
    </w:p>
    <w:p>
      <w:pPr>
        <w:spacing w:after="0"/>
        <w:ind w:left="0"/>
        <w:jc w:val="both"/>
      </w:pPr>
      <w:r>
        <w:rPr>
          <w:rFonts w:ascii="Times New Roman"/>
          <w:b w:val="false"/>
          <w:i w:val="false"/>
          <w:color w:val="000000"/>
          <w:sz w:val="28"/>
        </w:rPr>
        <w:t>
      4) қарыз қаражаттарын пайдаланған жағдайда қарыз алу және қарыз қаражаттарын қайтару схемаларын оңтайландыру;</w:t>
      </w:r>
    </w:p>
    <w:p>
      <w:pPr>
        <w:spacing w:after="0"/>
        <w:ind w:left="0"/>
        <w:jc w:val="both"/>
      </w:pPr>
      <w:r>
        <w:rPr>
          <w:rFonts w:ascii="Times New Roman"/>
          <w:b w:val="false"/>
          <w:i w:val="false"/>
          <w:color w:val="000000"/>
          <w:sz w:val="28"/>
        </w:rPr>
        <w:t>
      5) ұсынылатын реттелiп көрсетілетін қызметтердің (тауарлардың, жұмыстардың) көлемін ұлғайту және (немесе) сапасын арттыру;</w:t>
      </w:r>
    </w:p>
    <w:p>
      <w:pPr>
        <w:spacing w:after="0"/>
        <w:ind w:left="0"/>
        <w:jc w:val="both"/>
      </w:pPr>
      <w:r>
        <w:rPr>
          <w:rFonts w:ascii="Times New Roman"/>
          <w:b w:val="false"/>
          <w:i w:val="false"/>
          <w:color w:val="000000"/>
          <w:sz w:val="28"/>
        </w:rPr>
        <w:t>
      6) технологиялық процестерді басқарудың автоматтандырылған жүйелерін және энергияны коммерциялық есепке алу аспабын енгізу (оларды енгізу қажет болған жағдайда);</w:t>
      </w:r>
    </w:p>
    <w:p>
      <w:pPr>
        <w:spacing w:after="0"/>
        <w:ind w:left="0"/>
        <w:jc w:val="both"/>
      </w:pPr>
      <w:r>
        <w:rPr>
          <w:rFonts w:ascii="Times New Roman"/>
          <w:b w:val="false"/>
          <w:i w:val="false"/>
          <w:color w:val="000000"/>
          <w:sz w:val="28"/>
        </w:rPr>
        <w:t>
      7) субъектінің реттелiп көрсетiлетiн қызметтерін (тауарларын, жұмыстарын) тұтынушылардың дебиторлық берешегі болған жағдайда, оның деңгейін төмендету бойынша кешенді іс-шаралар;</w:t>
      </w:r>
    </w:p>
    <w:p>
      <w:pPr>
        <w:spacing w:after="0"/>
        <w:ind w:left="0"/>
        <w:jc w:val="both"/>
      </w:pPr>
      <w:r>
        <w:rPr>
          <w:rFonts w:ascii="Times New Roman"/>
          <w:b w:val="false"/>
          <w:i w:val="false"/>
          <w:color w:val="000000"/>
          <w:sz w:val="28"/>
        </w:rPr>
        <w:t>
      8) негізгі кұралдардың тозуын төмендету;</w:t>
      </w:r>
    </w:p>
    <w:p>
      <w:pPr>
        <w:spacing w:after="0"/>
        <w:ind w:left="0"/>
        <w:jc w:val="both"/>
      </w:pPr>
      <w:r>
        <w:rPr>
          <w:rFonts w:ascii="Times New Roman"/>
          <w:b w:val="false"/>
          <w:i w:val="false"/>
          <w:color w:val="000000"/>
          <w:sz w:val="28"/>
        </w:rPr>
        <w:t>
      9) реттеліп көрсетілетін қызметтерді көрсетудің барлық кезеңдерінде есепке алу аспаптарын технологиялық ерекшеліктерге байланысты орнату;</w:t>
      </w:r>
    </w:p>
    <w:p>
      <w:pPr>
        <w:spacing w:after="0"/>
        <w:ind w:left="0"/>
        <w:jc w:val="both"/>
      </w:pPr>
      <w:r>
        <w:rPr>
          <w:rFonts w:ascii="Times New Roman"/>
          <w:b w:val="false"/>
          <w:i w:val="false"/>
          <w:color w:val="000000"/>
          <w:sz w:val="28"/>
        </w:rPr>
        <w:t>
      10) инвестициялық бағдарламаға (жобаға) енгізілген іс-шаралардың сапасын, тиімділігін, сенімділігін қамтамасыз ету;</w:t>
      </w:r>
    </w:p>
    <w:p>
      <w:pPr>
        <w:spacing w:after="0"/>
        <w:ind w:left="0"/>
        <w:jc w:val="both"/>
      </w:pPr>
      <w:r>
        <w:rPr>
          <w:rFonts w:ascii="Times New Roman"/>
          <w:b w:val="false"/>
          <w:i w:val="false"/>
          <w:color w:val="000000"/>
          <w:sz w:val="28"/>
        </w:rPr>
        <w:t>
      11) энергия үнемдеуді қамтамасыз етуге және энергия тиімділігін арттыру.</w:t>
      </w:r>
    </w:p>
    <w:p>
      <w:pPr>
        <w:spacing w:after="0"/>
        <w:ind w:left="0"/>
        <w:jc w:val="both"/>
      </w:pPr>
      <w:r>
        <w:rPr>
          <w:rFonts w:ascii="Times New Roman"/>
          <w:b w:val="false"/>
          <w:i w:val="false"/>
          <w:color w:val="000000"/>
          <w:sz w:val="28"/>
        </w:rPr>
        <w:t xml:space="preserve">
      Ескертпе: осы тармақтың 11) тармақшасындағы талаптар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энергетикалық тізілім субъектілері болып табылатын табиғи монополиялар субъектілеріне қолданылады.</w:t>
      </w:r>
    </w:p>
    <w:p>
      <w:pPr>
        <w:spacing w:after="0"/>
        <w:ind w:left="0"/>
        <w:jc w:val="both"/>
      </w:pPr>
      <w:r>
        <w:rPr>
          <w:rFonts w:ascii="Times New Roman"/>
          <w:b w:val="false"/>
          <w:i w:val="false"/>
          <w:color w:val="000000"/>
          <w:sz w:val="28"/>
        </w:rPr>
        <w:t>
      Субъекті жоспарлаған инвестициялық бағдарлама (жоба) тарифтер (бағалар, алымдар мөлшерлемелері) немесе олардың шекті деңгейлері қолданылатын барлық кезеңге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"Субъектi неғұрлым тиімді әдістер мен технологияларды қолдануға байланысты, сондай-ақ энергия аудитінің қорытындысы бойынша әзірленген энергия үнемдеуді қамтамасыз ету және энергия тиімділігін арттыру бойынша іс-шаралар жоспарын іске асыру нәтижесінде,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өндірістік активтердің жоспарларын жасауға, оларды кеңейтуге, қалпына келтіруге, жаңартуға, қолдауға, реконструкциялауға және техникалық қайта жарақтандыруға бағыттайды.".</w:t>
      </w:r>
    </w:p>
    <w:bookmarkStart w:name="z11"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 құқықтық жүйесінде ресми жариялауға жолдауды;</w:t>
      </w:r>
    </w:p>
    <w:bookmarkEnd w:id="7"/>
    <w:bookmarkStart w:name="z14"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28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23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