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6230c" w14:textId="3e62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Тиісті жылға арналған мемлекеттік аудит және қаржылық бақылау объектілерінің тізбесін қалыптастыру және ішкі мемлекеттік аудит жүргізу кезінде қолданылатын тәуекелдерді басқарудың үлгілік жүйесін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30 қарашадағы № 597 бұйрығы. Қазақстан Республикасының Әділет министрлігінде 2015 жылы 24 желтоқсанда № 12490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аудит және қаржылық бақылау туралы" Қазақстан Республикасының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Премьер-Министрінің орынбасары - Қаржы министрінің 18.09.2023 </w:t>
      </w:r>
      <w:r>
        <w:rPr>
          <w:rFonts w:ascii="Times New Roman"/>
          <w:b w:val="false"/>
          <w:i w:val="false"/>
          <w:color w:val="00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күнтізбелік он күн өткен соң қолданысқа енгізіледі) бұйрығымен.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Тиісті жылға арналған мемлекеттік аудит және қаржылық бақылау объектілерінің тізбесін қалыптастыру және ішкі мемлекеттік аудит жүргізу кезінде қолданылатын тәуекелдерді басқарудың </w:t>
      </w:r>
      <w:r>
        <w:rPr>
          <w:rFonts w:ascii="Times New Roman"/>
          <w:b w:val="false"/>
          <w:i w:val="false"/>
          <w:color w:val="000000"/>
          <w:sz w:val="28"/>
        </w:rPr>
        <w:t>үлгілік жүйесі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Бухгалтерлік есеп пен аудит әдіснамасы департаменті (А.Т. Бектұрова)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Әдiлет министрлiгiнде мемлекеттiк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Әдiлет министрлiгiнде мемлекеттік тіркелгеннен кейін күнтізбелік он күн ішінде оны мерзімді баспа басылымдарында және "Әділет" ақпараттық-құқықтық жүйесінде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Қаржы министрлігінің интернет-ресурсында орналастыруды қамтамасыз етсін.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оның мемлекеттік тіркелген күнінен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597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Тиісті жылға арналған мемлекеттік аудит және қаржылық бақылау объектілерінің тізбесін қалыптастыру және ішкі мемлекеттік аудит жүргізу кезінде қолданылатын тәуекелдерді басқарудың үлгілік жүйесі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тиісті жылға арналған мемлекеттік аудит және қаржылық бақылау объектілерінің тізбесін қалыптастыру және ішкі мемлекеттік аудит жүргізу кезінде қолданылатын тәуекелдерді басқарудың үлгілік жүйесі (бұдан әрi – Үлгi жүйе) "Мемлекеттік аудит және қаржылық бақылау туралы" Қазақстан Республикасы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Премьер-Министрінің орынбасары - Қаржы министрінің 18.09.2023 </w:t>
      </w:r>
      <w:r>
        <w:rPr>
          <w:rFonts w:ascii="Times New Roman"/>
          <w:b w:val="false"/>
          <w:i w:val="false"/>
          <w:color w:val="00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күнтізбелік он күн өткен соң қолданысқа енгізіледі) бұйрығымен.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Үлгі жүйе ішкі мемлекеттік аудит органдарына тәуекелдерді басқарудың жүйесі бойынша әдістемелік негізін жасауға арналған және мақсаты тиісті жылға мемлекеттік аудит объектілерінің </w:t>
      </w:r>
      <w:r>
        <w:rPr>
          <w:rFonts w:ascii="Times New Roman"/>
          <w:b w:val="false"/>
          <w:i w:val="false"/>
          <w:color w:val="000000"/>
          <w:sz w:val="28"/>
        </w:rPr>
        <w:t>тізілімін қалыптастырудың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ішкі мемлекеттік аудит және қаржылық бақылау органдарының (бұдан әрі – ішкі мемлекеттік аудит органдары) мемлекеттік аудит және өзге де іс-шаралары өткізудің тиімділігін арттыру болып табылады. 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Үлгі жүйені пайдалану кезінде мынадай негізгі ұғымдар қолданылады: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балл – тәуекелді есептеудің сандық өлшемі;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балл кестесі – әр Тәуекел көздері индикаторлары мәнінің критерийлері және /немесе интервалдарын рәнжірлеу арқылы тәуекел деңгейін анықтау;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ден қою шаралары – мемлекеттік аудит объектілері тәуекелдерінің алдын алу, оларды барынша азайту және жою мақсатында мемлекеттік аудит объектілеріне қатысты мемлекеттік аудит органдары қабылдайтын іс-шаралар;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аудит және қаржылық бақылаудың мәні (бұдан әрі – мемлекеттік аудит мәні) – мемлекеттік органдардың қызметі, соның ішінде мемлекеттік қаржыны басқару, мемлекеттік, салалық және бюджеттік бағдарламалар, мемлекеттік органдардың даму жоспарлары, облыстың, республикалық маңызы бар қаланың, астананың даму жоспарлары;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мемлекеттік аудит және қаржылық бақылау объектілері (бұдан әрі – мемлекеттік аудит объектілері) – мемлекеттік органдар, мемлекеттік мекемелер, квазимемлекеттік сектор субъектілері, сондай-ақ бюджеттік қаражатты алушылар;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сараптамалық талдау – мамандардың (сарапшылардың) біліктілігі мен біліміне негізделген талдау әдісі.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тәуекел – Қазақстан Республикасының бюджет және өзге де заңнамасын сақтамаудың, мемлекеттік аудит объектiсiне оқиғаның немесе iс-қимылдың тигiзетiн жағымсыз әсерiнiң ықтималдылығы, ол қаржылық бұзушылықтарға, бюджет қаражатының ұрлануына (ысырап болуына) әкелiп, мемлекетке экономикалық зиян шектiруi мүмкiн, сондай-ақ бағдарламалық құжаттарда және мемлекеттік органдардың даму жоспарларында қарастырылған нысаналы индикаторлар мен көрсеткіштерге қол жеткізбеу және толық көлемде орындамаудың ықтималдығы;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ҚР Премьер-Министрінің орынбасары - Қаржы министрінің 18.09.2023 </w:t>
      </w:r>
      <w:r>
        <w:rPr>
          <w:rFonts w:ascii="Times New Roman"/>
          <w:b w:val="false"/>
          <w:i w:val="false"/>
          <w:color w:val="00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күнтізбелік он күн өткен соң қолданысқа енгізіледі) бұйрығымен.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Тәуекелдерді басқару жүйесінің негізгі кезеңдері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Тәуекелдерді басқару жүйесіні келесі кезеңдерге жүктейді:</w:t>
      </w:r>
    </w:p>
    <w:bookmarkEnd w:id="8"/>
    <w:bookmarkStart w:name="z6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ақпарат жинау; </w:t>
      </w:r>
    </w:p>
    <w:bookmarkEnd w:id="9"/>
    <w:bookmarkStart w:name="z6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тәуекелдерді сәйкестендіру; </w:t>
      </w:r>
    </w:p>
    <w:bookmarkEnd w:id="10"/>
    <w:bookmarkStart w:name="z6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тәуекелдерді бағалау; </w:t>
      </w:r>
    </w:p>
    <w:bookmarkEnd w:id="11"/>
    <w:bookmarkStart w:name="z6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ден қою шаралары; </w:t>
      </w:r>
    </w:p>
    <w:bookmarkEnd w:id="12"/>
    <w:bookmarkStart w:name="z6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тәуекелдер мониторингі.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Тәуекелді бағалауды өткізу үшін мемлекеттік аудиттің объектілерінен және басқа да ресми көздерден алынған қаржылық және бюджеттік есептіліктерден ақпарат жинау.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аудиттің объектілер мен мәндері бойынша </w:t>
      </w:r>
      <w:r>
        <w:rPr>
          <w:rFonts w:ascii="Times New Roman"/>
          <w:b w:val="false"/>
          <w:i w:val="false"/>
          <w:color w:val="000000"/>
          <w:sz w:val="28"/>
        </w:rPr>
        <w:t>дерекқорды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қалыптастыру және жүйелеу.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жинау, өңдеу және сақтау процесстері барынша автоматтандырылады және алынған деректердің дұрыстығын тексеру мүмкіндігін жасайды.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жинау және өзектендіру мерзім сайынғы негізде тиісті есептік ақпаратын қалыптастыру кезеңдігіне қарай жүзеге асырылады.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Тәуекелдер және олардың өлшемшарттарын анықтау үшін мемлекеттік аудиттің объектілері мен мәнін зерделеу, әлеуетті және шынайы қауіп пен қатерлерді, олардың туындау себептерін айқындау тәуекелдердің сәйкестендіруі өткізіледі.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Тәуекел критерийлері Қазақстан Республикасының заңнамасына сәйкес, бюджет деңгейіне тәуелді жүктелген функциялар мен өкілеттіктерге сәйкес, ішкі мемлекеттік аудит ұйымдары үшін тәуекелдердің біршама болу мүмкіндігін анықтау үшін оптималды жағдайларда анықталады.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Тәуекелді сәйкестендіру жүргізу кезінде тәуекелді басқару үшін негізгі өлшемдер белгіленеді, қолдану аясы, тәуекел көздері бұзушылық түрлері анықталады.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мемлекеттік аудит органдары өздеріне жүктелген функциялар мен өкілеттіктерге сай тәуекелдерді айқындау үшін келесі бағыттарын пайдаланады:</w:t>
      </w:r>
    </w:p>
    <w:bookmarkStart w:name="z6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бюджеттің шығыстар бөлігі саласындағы тәуекелдер, тәуекелді бағалаудың 2 деңгейінен тұрады: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аудит мәні бойынша (бағдарламалық құжаттар, бюджеттік бағдарламалары);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аудит объектісі бойынша (бюджеттік бағдарламалар әкімшісі және басқа да мемлекеттік мекемелері). </w:t>
      </w:r>
    </w:p>
    <w:bookmarkStart w:name="z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бюджеттің кіріс бөлігі саласындағы тәуекелдер мыналар бойынша: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айқындалады.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квазимемлекеттік сектор субъектісі бойынша тәуекелдер. 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Тәуекелдерді бағалау сандық және сапалық әдістердің негізінде олардың ықтималдығы және ықпалына сүйене отырып есептеледі.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Тәуекелдерге бағалау жүргізу үшін тәуекелдер мен олардың өлшемдерінің тізілімі құрылады. Тәуекелдер тізіліміне тәуекелдің атауы, әсері, туындауы, деңгейі және тәуекелді бағалаудың басқа да көрсеткіштері көрініс табады.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Тәуекелдер-матрицадағы тәуекелдерді айқындаудың нәтижесі бойынша мемлекеттік аудит объектілер мен мәні тәуекелдер дәрежесі бойынша бөлінеді:</w:t>
      </w:r>
    </w:p>
    <w:bookmarkStart w:name="z6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жоғары; </w:t>
      </w:r>
    </w:p>
    <w:bookmarkEnd w:id="19"/>
    <w:bookmarkStart w:name="z6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орта; </w:t>
      </w:r>
    </w:p>
    <w:bookmarkEnd w:id="20"/>
    <w:bookmarkStart w:name="z6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төмен.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аудит объектілері мен мәндері бойынша айқындалған критерийлер сәйкесінше тәуекел бағалау өткізіледі. 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аудиттің объектілері және мәні, өлшемшарттары, басымдықтары, тәуекел топтары және ден қою бөлінісінде тәуекелдерді бағалау нәтижесі бойынша шығыс нысандарын ресімделеді.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Ішкі мемлекеттік аудит органдарымен қолданылған шаралар тәуекелдердің алдын алу, оларды барынша азайту, жоюды қамтамасыз етеді.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мемлекеттік аудит органдарымен тиісті талдау жасау арқылы қолданыстағы ден қою шараларының тиімділігін арттыру бойынша мерзім сайын шаралар өткізіледі.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Тәуекелдерге ден қою шаралары мына санаттарға бөлінеді:</w:t>
      </w:r>
    </w:p>
    <w:bookmarkStart w:name="z7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Алдын ала ден қою шаралары: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аудит объектісінен тәуекелдердің туындау себептері туралы ақпарат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тәуекелдердің алдын алу және барынша азайту – орта тәуекелдер дәрежесі бар мемлекеттік аудит объектілері бойынша аудиторлық іс-шараларын өткізбей, мемлекеттік аудит объектісіне жоғары дәрежелі әлеуетті тәуекелдерге әкелетін шарттардың туындауы туралы ескертулер (хабарламалар) және оларға жол бермеу бойынша ұсынымдар (ұсыныстар) беруден тұратын кешенді іс-шаралар;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оларды жоғары дәрежелі тәуекелдерге әкелетін шарттар сақталған жағдайда мемлекеттік аудит объектісі бойынша аудиторлық іс-шараларын өткізу жөніндегі мәселені қарастыру. </w:t>
      </w:r>
    </w:p>
    <w:bookmarkStart w:name="z7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нұсқамалық ден қою шаралары - жоғары дәрежелі тәуекелдері және орта дәрежелі тәуекелдер бар мемлекеттік аудит объектілері бойынша (ішкі мемлекеттік аудит органының мемлекеттік аудит өткізу туралы шешімі болған жағдайда) мемлекеттік аудит өткізу арқылы тәуекелдерді жою</w:t>
      </w:r>
    </w:p>
    <w:bookmarkEnd w:id="24"/>
    <w:bookmarkStart w:name="z7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тәуекелдер дәрежесі төмен мемлекеттік аудиттің объектісі бойынша ішкі мемлекеттік аудит органдары тәуекелдер дәрежесінің өсуін уақытында анықтау мақсатында және тиісті шаралар қабылдау үшін тәуекелдердің мониторингін жүргізеді.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Тәуекелдер мониторингі: </w:t>
      </w:r>
    </w:p>
    <w:bookmarkEnd w:id="26"/>
    <w:bookmarkStart w:name="z7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Тәуекелдердің тиімділігі мен өзектілігін және тәуекелдер дәрежесінің өзгеруін (қалдық тәуекелдерді айқындау) анықтау мақсатында мерзімді негізде мониторинг өткізіу; </w:t>
      </w:r>
    </w:p>
    <w:bookmarkEnd w:id="27"/>
    <w:bookmarkStart w:name="z7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расталғанның тиімсіздігі немесе өзекті еместігі анықталған жағдайда тәуекел жоқ болып саналады.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аудит органдары жыл сайынғы негізде тәуекелдерді айқындау мен бағалаудың дұрыстығына, рәсімдердің олардың орындалуы сәйкестігіне талдау жүргізеді.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аудит органдары тоқсан сайынғы негізде алдын ала ден қою шараларының шеңберіндег іс-шаралардың іске асырылуы тиімділігіне талдау жүргізеді.</w:t>
      </w:r>
    </w:p>
    <w:bookmarkStart w:name="z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Тәуекелдерді басқару жүйесін пайдалана отырып тиісті жылға мемлекетік аудит объектілері тізбесінің жобасын қалыптастыру</w:t>
      </w:r>
    </w:p>
    <w:bookmarkEnd w:id="29"/>
    <w:bookmarkStart w:name="z1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Мемлекетік аудит объектілері тізбесінің жобасын қалыптастыру жоғары және орташа тәуекел деңгейлері бар мемлекеттік аудиттің объектілері және мәні жүйесімен тәуекелдерді бағалау негізінде іріктеп алу іске асырылады. </w:t>
      </w:r>
    </w:p>
    <w:bookmarkEnd w:id="30"/>
    <w:bookmarkStart w:name="z2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аудит объектілері мен мәндерін бағалау ол тәуекелдің әрбір критерийі бойынша маңызының жиынтығы негізінде есептелген, қорытынды балл мен тәуекел деңгейін анықтау. </w:t>
      </w:r>
    </w:p>
    <w:bookmarkEnd w:id="31"/>
    <w:bookmarkStart w:name="z2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Тәуекелдер критерийі интервалдарға бөлінеді, әрбір интервалға балл беріледі. </w:t>
      </w:r>
    </w:p>
    <w:bookmarkEnd w:id="32"/>
    <w:bookmarkStart w:name="z3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Ішкі мемлекеттік аудит органдарымен жүктелген функциялары мен өкiлеттiктерiне сәйкес осы Үлгі жүйеге 2 қосымшаға сәйкес базалық критерийлердің негізінде тәуекелдер критерийі әзірленеді.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Сонымен қатар, Ішкі мемлекеттік аудит органдарымен мемлекеттік аудиттің объектілері мен мәнінің қосымша тәуекелдер критерийлері әзірленуі мүмкін. </w:t>
      </w:r>
    </w:p>
    <w:bookmarkStart w:name="z3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Әзірленген критерийлер тәуекелдер тізбесінде қалыптастырылады және ішкі мемлекеттік аудит органы басшысымен бекітіледі. </w:t>
      </w:r>
    </w:p>
    <w:bookmarkEnd w:id="34"/>
    <w:bookmarkStart w:name="z3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Ішкі мемлекеттік аудит органдары мерзімді негізде тәуекел критерийлерінің тиімділігіне (өзектілігіне) мониторинг жүргізеді, соның нәтижелері бойынша критерийлер алынып тасталады немесе тәуекелдер тізбесіне өзгертулер мен толықтырулар енгізу жолымен өзгертіледі. </w:t>
      </w:r>
    </w:p>
    <w:bookmarkEnd w:id="35"/>
    <w:bookmarkStart w:name="z1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Ішкі мемлекеттік аудит органдары қызметінің басқа бағыттары бойынша шұғыл ден қою тәуекелдерінің бейіні негізінде тәуекелдерді басқару жүйесін басқару.</w:t>
      </w:r>
    </w:p>
    <w:bookmarkEnd w:id="36"/>
    <w:bookmarkStart w:name="z1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Шұғыл ден қою тәуекелдерінің бейіні (бұдан әрі - Бейін) мемлекеттік аудит объектілерімен автоматтандырылған ақпараттық жүйені пайдалана отырып, уақытында бұзушылықтардың алдын алу және болдырмау құралы болып табылады және оның нәтижелері ескерту – профилактикалық сипатта болады. </w:t>
      </w:r>
    </w:p>
    <w:bookmarkEnd w:id="37"/>
    <w:bookmarkStart w:name="z3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Тәуекелдерді басқару жүйесі шұғыл ден қою тәуекелдерінің бейіні негізінде сонымен қатар камеральды бақылау жүргізу кезінде пайдаланылады. </w:t>
      </w:r>
    </w:p>
    <w:bookmarkEnd w:id="38"/>
    <w:bookmarkStart w:name="z3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Бейін құру үшін тәуекелдер мен бұзушылықтардың тізбесін қалыптастыру қажет. Мемлекеттік аудит объектілерінің тізбесін қалыптастыру үшін деректерді таңдау шарттарын жинауды анықтаумен, бейін белгілі бір тәуекел/ бұзушылыққа әзірленеді. </w:t>
      </w:r>
    </w:p>
    <w:bookmarkEnd w:id="39"/>
    <w:bookmarkStart w:name="z3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Бейінді әзірлеу дегеніміз мемлекеттік аудит объектілерінің қызметі туралы зерделеу, талдау және деректерді салыстыру, соның ішінде ақпараттық жүйелерден деректер, мемлекеттік аудит және қаржылық бақылау нәтижелері.       </w:t>
      </w:r>
    </w:p>
    <w:bookmarkEnd w:id="40"/>
    <w:bookmarkStart w:name="z3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Әзірленген бейіндер тәуекелдер бейінінің тізілімінде қалыптасады, онда рет саны, бейін атауы, күні, тәуекел/бұзушылықтың сипатталуы және басқа да деректер мазмұндалады және ішкі мемлекеттік аудит органының басшысымен бекітіледі. </w:t>
      </w:r>
    </w:p>
    <w:bookmarkEnd w:id="41"/>
    <w:bookmarkStart w:name="z3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Ішкі мемлекеттік аудит органдары жұмыс істелген бейіндердің нәтижелерінің нақтылығын тексереді (тәуекел/бұзушылық расталды/расталған жоқ). </w:t>
      </w:r>
    </w:p>
    <w:bookmarkEnd w:id="42"/>
    <w:bookmarkStart w:name="z3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Егер тәуекелдер/бұзушылықтар расталған жағдайда, ішкі мемлекеттік аудит органдарымен мемлекеттік аудит объектісіне қатысты тиісті ден қою шараларын қолдану туралы шешім қабылданады: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аудит жүргізу, соның ішінде жоспардан тыс;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хаттарды, тәуекел/бұзушылықтарды жою туралы және/немесе орындаушының жауапкершілігін қарау туралы, алдағы уақытта оларға жол бермеу бойынша шаралар қолдану туралы хабарламалар жіберу және басқалар;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тәуекелдер/бұзушылықтар туралы мәліметтерді басқа да құзыретті органдарға жіберу. </w:t>
      </w:r>
    </w:p>
    <w:bookmarkStart w:name="z3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Ішкі мемлекеттік аудит органдары мерзімді негізде тәуекел критерийлерінің тиімділігіне (өзектілігіне) мониторинг жүргізеді, соның нәтижелері бойынша критерийлер алынып тасталады немесе тәуекелдер тізбесіне өзгертулер мен толықтырулар енгізу жолымен өзгертіледі. 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жылға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аудит және қаржылық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 объектілерінің тізбесін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және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аудит жүргізу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қолданылатын тәуекелдерді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басқарудың үлгілік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Тәуекел матрицасы</w:t>
      </w:r>
    </w:p>
    <w:bookmarkEnd w:id="45"/>
    <w:bookmarkStart w:name="z1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563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Тиісті жылға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аудит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объектілерінің тізбесін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қалыптастыру және 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аудит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кезінде қолданылатын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тәуекелдерді басқарудың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үлгілік жүйесіне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Тәуекелдердің базалық өлшемшарттары 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ҚР Премьер-Министрінің орынбасары - Қаржы министрінің 18.09.2023 </w:t>
      </w:r>
      <w:r>
        <w:rPr>
          <w:rFonts w:ascii="Times New Roman"/>
          <w:b w:val="false"/>
          <w:i w:val="false"/>
          <w:color w:val="ff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 (бұдан әрі – ББӘ) бойынша өлшемшарттар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жеткізілмеген нысаналы индикаторлардың, олардың жалпы санына шаққандағы үлесі, пайызбен (бұдан әрі – %)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Орындалмаған іс-шаралардың, олардың жалпы санына шаққандағы үлесі,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санына шаққанда, бастапқыда бекітілген мемелекеттік органның дамыту жоспарында (бұдан әрі – даму жоспары) көзделген бюджеттік бағдарламалардың қол жеткізбеген түпкілікті нәтиженің көрсеткіштерінің үлесі,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бекітілген даму жоспарында көзделген мәндерге жетпеген бюджеттік бағдарламалардың түпкілікті нәтижесі көрсеткіштерінің үлесі, жалпы санына шаққанда,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жоспарына енгізілген өзгерістер мен толықтырулардың жиілігі, саны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органды қаржыландырудың жылдық көлемі, миллион (бұдан әрі – млн.) теңге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2 (екі) жылда бөлінген, бюджет қаражатының жалпы көлеміне шаққанда бақылаумен қамтылған бюджет қаражатының үлесі,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кезеңмен салыстырғанда қаржыландыру көлемінің өсуі/төмендеуі,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Кезеңнің соңында бюджет қаражатының игерілуі,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мемлекеттік органмен іске асырып отырған бюджеттік инвестициялық жобалардың саны, бірлік (бұдан әрі – бірл.)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кезеңнің шығыстар көлеміне шаққандағы бұрынғы бақылаумен анықталған қаржылық бұзушылықтардың көлемі,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кезеңмен салыстырғанда дебиторлық берешек көлемінің өсуі,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кезеңмен салыстырғанда кредиторлық берешек көлемінің өсуі,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жүргізілген кешенді тексерудің күні, жылы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 резервінің есебінен іске асырылатын, бюджеттік бағдарламалардың саны, бірл.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 басқару тиімділігін бағалау нәтижелері, балл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МҚБ стандарттарына сәйкес келетін ішкі аудиторлық қызметтердің (бұдан әрі – ІАҚ) аудиторлық есептердің көлемі,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2 (екі) жылда бақылау іс-шараларының қорытындылары бойынша қылмыстық істер қозғаумен, құқыққорғау органдарына тапсыру фактілерінің болуы, % 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Құқыққорғау органдарының қаулыларымен іске асырылған бақылау іс-шараларының нәтижелері бойынша расталған фактілердің болуы,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мемелекеттік органдарды және жергілікті атқарушы органдарды ІАҚ-мен бақылау материалдарының Мемлекеттік қаржылық бақылау стандарттарына сәйкес келмеуі бойынша анықталған жағдайлар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ББӘ және оның ведомстволық бағыныстағы ұйымдарының жосықсыз өнім берушілер тізіліміне қосылған, өнім берушілермен бекітілген шарттарының болуы.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сатып алуды жүзеге асырудың жалпы көлемінде бір көзден алу тәсілімен мемлекеттік сатып алу үлесі,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(бұдан әрі – ММ) бойынша өлшемшарттар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мекемемен іске асырылып жатқан бюджеттік бағдарламалардың саны, бірл.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органды қаржыландырудың жылдық көлемі, млн. тенге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екі жылда бөлінген, бюджет қаражатының жалпы көлеміне шаққанда бақылаумен қамтылған бюджет қаражатының үлесі,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кезеңмен салыстырғанда қаржыландыру көлемінің өсуі/төмендеуі,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Кезеңнің соңында бюджет қаражатының игерілуі,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кезеңнің шығыстар көлеміне шаққандағы бұрынғы бақылаумен анықталған қаржылық бұзушылықтардың ауқымы,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кезеңмен салыстырғанда дебиторлық берешек көлемінің өсуі,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кезеңмен салыстырғанда кредиторлық берешек көлемінің өсуі,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жүргізілген кешенді тексерудің күні, жылы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2 (екі) жылда бақылау іс-шараларының қорытындылары бойынша қылмыстық істер қозғаумен, құқыққорғау органдарына тапсыру фактілерінің болуы,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Құқыққорғау органдарының қаулыларымен іске асырылған бақылау іс-шараларының нәтижелері бойынша расталған фактілердің болуы,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Бақылаумен қамтылған, мемлекеттік сатып алу рәсімдерінің санына шаққанда әкімшілік жауапкершілікке тартуға әкелген, мемлекеттік сатып алулар туралы заңнаманың сақталуын бұзушылықтардың үлесі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Өңірдің бастамашы бюджеттік бағдарламалары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Өңірдің жүзеге асырылған инвестициалық жобалары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ақылы қызметтерін жүзеге асырудан түскен қолма-қол ақшаның бақылау шоттары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орналастырылған қолма–қол ақшаны бақылау шоты.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Демеушілік және қайырымдылық көмектен түскен қолма-қол ақшаны бақылау шоттары.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 бойынша міндеттемелерді тіркеу, млн.тңг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(он бес) күннен кем емес мерзімдегі азаматтық-құқықтық жауапкершілік келісім шарттарын тіркеу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құжаттамада көзделген мерзімнен кем, орындалу мерзімімен жұмыстарды орындау бойынша шарттарды тіркеу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сатып алуды жүзеге асырудың жалпы көлемінде бір көзден алу тәсілімен мемлекеттік сатып алу үлесі,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Квазимемлекеттік сектор субъектілері бойынша өлшемшарттар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 мөлшерінің өсуі/төмендеуі,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Еншілес және қауымдастырылған ұйымдардың бар-жоғы, бірлік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жалпы көлеміне шаққанда әкімшілік шығыстардың үлесі,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тексерудің жүргізілген күні, жылы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есептілікті уақытында тапсырмау,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нәтижелері бойынша каржылық есеп жасауда бұзушылықтардың болуы,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2 (екі) жылдағы қаржыландыру көлемі, соның ішінде мемлекеттік тапсырыс бойынша (тапсырыс көлемінен 100 %)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2 (екі) жылда алдыңғы тексерулер қорытындылары бойынша тауар-материалдық құндылықтардың және ақшалай қаражаттың жетіспеушілігі (анықталған қаржылық бұзушылықтардың жалпы сомасының 2 (екі) %-ы)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Бірнеше қаржы кезеңдеріндегі бухгалтерлік есептілікте шығындардың көрсетілуі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2 (екі) жылда алдыңғы бақылау қорытындылары бойынша анықталған қаржылық бұзушылықтардың ауқымы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Бақылаумен қамтылған, мемлекеттік сатып алу рәсімдерінің санына шаққанда әкімшілік жауапкершілікке тартуға әкелген, мемлекеттік сатып алулар туралы заңнаманың сақталуын бұзушылықтардың үлесі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сатып алуды жүзеге асырудың жалпы көлемінде бір көзден алу тәсілімен мемлекеттік сатып алу үлесі,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бағдарламалар бойынша өлшемшарттар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жеткізілмеген нысаналы индикаторлардың, олардың жалпы санына шаққандағы үлесі,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Орындалмаған іс-шаралардың, олардың жалпы санына шаққандағы үлесі,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санына шаққанда, бастапқыда бекітілген даму жоспарында көзделген, бюджеттік бағдарламалардың қол жеткізбеген тікелей нәтиженің көрсеткіштерінің үлесі,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санына шаққанда, бастапқы бекітілген стратегиялық жоспарда көзделген мәндерге жетпеген бюджеттік бағдарламалардың түпкілікті нәтижесі көрсеткіштерінің үлесі,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жоспарына енгізілген өзгерістер мен толықтырулардың жиілігі, саны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Кезеңнің соңында бюджет қаражатының игерілуі,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2 (екі) жылда анықталған қаржылық бұзушылықтардың үлесі,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Соңғы 2 (екі) жылда "Әкімшілік құқық бұзушылық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әкімшілік жауапкершілікке тартылған тұлғалардың саны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бақылаумен анықталған, мемлекетттік сатып алу қорытындысына әсері тиген, анықталған мемлекеттік сатып алулар туралы бұзушылықтардың ауқымы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бойынша өлшемшарттар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Кезеңнің соңында бюджет қаражатының игерілуі,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кезеңмен салыстырғанда дебиторлық берешек көлемінің өсуі,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кезеңмен салыстырғанда кредиторлық берешек көлемінің өсуі,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2 (екі) жылда анықталған қаржылық бұзушылықтардың үлесі,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екі жылда бөлінген, бюджет қаражаттарының жалпы көлемінен, бақылаумен қамтылған бюджет қаражаттарының үлесі,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кезеңнің шығыстар көлеміне шаққандағы бұрынғы бақылаумен анықталған қаржылық бұзушылықтардың ауқымы, %-бен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жүргізілген кешенді тексерудің күні, жылы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мемлекеттік органдардың бюджеттік бағдарламалар мақсаттары мен көрсеткіштеріне қол жеткізу бойынша қызметінің тиімділігін бағалау нәтижелері, %-бен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