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000c" w14:textId="adc0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24 қарашадағы № 653 бұйрығы. Қазақстан Республикасының Әділет министрлігінде 2015 жылы 18 желтоқсанда № 12427 болып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8636 болып тіркелген, Қазақстан Республикасының нормативтік құқықтық актілерінің "Әділет" ақпараттық-құқықтық жүйесінде 2015 жылғы 12 қазанда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бұйрыққа 1-523-қосымшаға сәйкес жоғары және жоғары оқу орнынан кейінгі білім беру мамандықтары бойынша үлгілік оқу жоспарлары бекітілсін.";</w:t>
      </w:r>
    </w:p>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523-қосымшамен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тіркеуден өткеннен кейін күнтізбелік он күн ішінде оны мерзімді баспа басылымдарында және "Әділет" ақпараттық</w:t>
      </w:r>
      <w:r>
        <w:rPr>
          <w:rFonts w:ascii="Times New Roman"/>
          <w:b/>
          <w:i w:val="false"/>
          <w:color w:val="000000"/>
          <w:sz w:val="28"/>
        </w:rPr>
        <w:t>-</w:t>
      </w:r>
      <w:r>
        <w:rPr>
          <w:rFonts w:ascii="Times New Roman"/>
          <w:b w:val="false"/>
          <w:i w:val="false"/>
          <w:color w:val="000000"/>
          <w:sz w:val="28"/>
        </w:rPr>
        <w:t>құқықтық жүйесінде ресми жариялауға жолдауды;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w:t>
            </w:r>
            <w:r>
              <w:br/>
            </w:r>
            <w:r>
              <w:rPr>
                <w:rFonts w:ascii="Times New Roman"/>
                <w:b w:val="false"/>
                <w:i w:val="false"/>
                <w:color w:val="000000"/>
                <w:sz w:val="20"/>
              </w:rPr>
              <w:t>286-қосымша</w:t>
            </w:r>
          </w:p>
        </w:tc>
      </w:tr>
    </w:tbl>
    <w:bookmarkStart w:name="z13" w:id="10"/>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6М072700-Азық-түлік өнімдерінің технологиясы (сала бойынша)</w:t>
      </w:r>
    </w:p>
    <w:bookmarkEnd w:id="10"/>
    <w:p>
      <w:pPr>
        <w:spacing w:after="0"/>
        <w:ind w:left="0"/>
        <w:jc w:val="both"/>
      </w:pPr>
      <w:r>
        <w:rPr>
          <w:rFonts w:ascii="Times New Roman"/>
          <w:b w:val="false"/>
          <w:i w:val="false"/>
          <w:color w:val="000000"/>
          <w:sz w:val="28"/>
        </w:rPr>
        <w:t>
      (ғылыми және педагогикалық бағыт)</w:t>
      </w:r>
    </w:p>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6М072700-"Азық-түлік өнімдерінің технологиясы"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264"/>
        <w:gridCol w:w="1597"/>
        <w:gridCol w:w="2193"/>
        <w:gridCol w:w="919"/>
        <w:gridCol w:w="664"/>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p>
          <w:p>
            <w:pPr>
              <w:spacing w:after="20"/>
              <w:ind w:left="20"/>
              <w:jc w:val="both"/>
            </w:pPr>
            <w:r>
              <w:rPr>
                <w:rFonts w:ascii="Times New Roman"/>
                <w:b w:val="false"/>
                <w:i w:val="false"/>
                <w:color w:val="000000"/>
                <w:sz w:val="20"/>
              </w:rPr>
              <w:t>
5201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TOOGN 5301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өндірісінің ғылыми негіздері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r>
              <w:rPr>
                <w:rFonts w:ascii="Times New Roman"/>
                <w:b w:val="false"/>
                <w:i w:val="false"/>
                <w:color w:val="000000"/>
                <w:sz w:val="20"/>
              </w:rPr>
              <w:t>- кем емес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14" w:id="11"/>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6М072700-Азық-түлік өнімдерінің технологиясы мамандығы (сала бойынша)</w:t>
      </w:r>
    </w:p>
    <w:bookmarkEnd w:id="11"/>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6М072700-"Азық-түлік өнімдерінің технологиясы"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397"/>
        <w:gridCol w:w="1631"/>
        <w:gridCol w:w="1978"/>
        <w:gridCol w:w="939"/>
        <w:gridCol w:w="67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 5201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TOOGN 5301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өндірісінің ғылыми негіздері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8-кем емес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-кем емес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15" w:id="12"/>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6М072700-Азық-түлік өнімдерінің технологиясы (сала бойынша)</w:t>
      </w:r>
    </w:p>
    <w:bookmarkEnd w:id="12"/>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 xml:space="preserve">6М072700-"Азық-түлік өнімдерінің технологиясы" мамандығы бойынша техника және технологиялар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397"/>
        <w:gridCol w:w="1631"/>
        <w:gridCol w:w="1978"/>
        <w:gridCol w:w="939"/>
        <w:gridCol w:w="67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TOOGN 5301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өндірісінің ғылыми негіздері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w:t>
            </w:r>
            <w:r>
              <w:rPr>
                <w:rFonts w:ascii="Times New Roman"/>
                <w:b w:val="false"/>
                <w:i w:val="false"/>
                <w:color w:val="000000"/>
                <w:sz w:val="20"/>
              </w:rPr>
              <w:t>-кем емес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w:t>
            </w:r>
            <w:r>
              <w:br/>
            </w:r>
            <w:r>
              <w:rPr>
                <w:rFonts w:ascii="Times New Roman"/>
                <w:b w:val="false"/>
                <w:i w:val="false"/>
                <w:color w:val="000000"/>
                <w:sz w:val="20"/>
              </w:rPr>
              <w:t>287-қосымша</w:t>
            </w:r>
          </w:p>
        </w:tc>
      </w:tr>
    </w:tbl>
    <w:bookmarkStart w:name="z17" w:id="13"/>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6М072800-Қайта өңдеу өндірістерінің технологиясы (сала бойынша)</w:t>
      </w:r>
    </w:p>
    <w:bookmarkEnd w:id="13"/>
    <w:p>
      <w:pPr>
        <w:spacing w:after="0"/>
        <w:ind w:left="0"/>
        <w:jc w:val="both"/>
      </w:pPr>
      <w:r>
        <w:rPr>
          <w:rFonts w:ascii="Times New Roman"/>
          <w:b w:val="false"/>
          <w:i w:val="false"/>
          <w:color w:val="000000"/>
          <w:sz w:val="28"/>
        </w:rPr>
        <w:t>
      (ғылыми және педагогикалық бағыт)</w:t>
      </w:r>
    </w:p>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6М072800-"Қайта өңдеу өндірістерінің технологиясы"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700"/>
        <w:gridCol w:w="1992"/>
        <w:gridCol w:w="1782"/>
        <w:gridCol w:w="747"/>
        <w:gridCol w:w="540"/>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 5201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OShOKOSIT 5301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 және сақтаудың инновациялық технологиясы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r>
              <w:rPr>
                <w:rFonts w:ascii="Times New Roman"/>
                <w:b w:val="false"/>
                <w:i w:val="false"/>
                <w:color w:val="000000"/>
                <w:sz w:val="20"/>
              </w:rPr>
              <w:t>- кем емес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18" w:id="14"/>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6М072800-Қайта өңдеу өндірістерінің технологиясы (сала бойынша) мамандығы</w:t>
      </w:r>
    </w:p>
    <w:bookmarkEnd w:id="14"/>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6М072800-"Қайта өңдеу өндірістерінің технологиясы" (сала бойынша)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815"/>
        <w:gridCol w:w="2027"/>
        <w:gridCol w:w="1601"/>
        <w:gridCol w:w="760"/>
        <w:gridCol w:w="549"/>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 5201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OShOKOSIT 5301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 және сақтаудың инновациялық технологиясы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-кем емес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19" w:id="15"/>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6М072800-Қайта өңдеу өндірістерінің технологиясы (сала бойынша)</w:t>
      </w:r>
    </w:p>
    <w:bookmarkEnd w:id="15"/>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 xml:space="preserve">6М072800 –"Қайта өңдеу өндірістерінің технологиясы" мамандығы бойынша техника және технологиялар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815"/>
        <w:gridCol w:w="2027"/>
        <w:gridCol w:w="1601"/>
        <w:gridCol w:w="760"/>
        <w:gridCol w:w="549"/>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OShOKOSIT 5301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 және сақтаудың инновациялық технологиясы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w:t>
            </w:r>
            <w:r>
              <w:rPr>
                <w:rFonts w:ascii="Times New Roman"/>
                <w:b w:val="false"/>
                <w:i w:val="false"/>
                <w:color w:val="000000"/>
                <w:sz w:val="20"/>
              </w:rPr>
              <w:t>-кем емес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w:t>
            </w:r>
            <w:r>
              <w:br/>
            </w:r>
            <w:r>
              <w:rPr>
                <w:rFonts w:ascii="Times New Roman"/>
                <w:b w:val="false"/>
                <w:i w:val="false"/>
                <w:color w:val="000000"/>
                <w:sz w:val="20"/>
              </w:rPr>
              <w:t>289-қосымша</w:t>
            </w:r>
          </w:p>
        </w:tc>
      </w:tr>
    </w:tbl>
    <w:bookmarkStart w:name="z21" w:id="16"/>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6М073000-Құрылыс материалдарын, бұйымдарын және құрастырылымдарын өндіру</w:t>
      </w:r>
    </w:p>
    <w:bookmarkEnd w:id="16"/>
    <w:p>
      <w:pPr>
        <w:spacing w:after="0"/>
        <w:ind w:left="0"/>
        <w:jc w:val="both"/>
      </w:pPr>
      <w:r>
        <w:rPr>
          <w:rFonts w:ascii="Times New Roman"/>
          <w:b w:val="false"/>
          <w:i w:val="false"/>
          <w:color w:val="000000"/>
          <w:sz w:val="28"/>
        </w:rPr>
        <w:t>
      (ғылыми және педагогикалық бағыт)</w:t>
      </w:r>
    </w:p>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 xml:space="preserve">6М073000-"Құрылыс материалдарын, бұйымдарын және құрастырылымдарын өндіру" мамандығы бойынша техника ғылымдарының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60"/>
        <w:gridCol w:w="1863"/>
        <w:gridCol w:w="2557"/>
        <w:gridCol w:w="1072"/>
        <w:gridCol w:w="77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p>
          <w:p>
            <w:pPr>
              <w:spacing w:after="20"/>
              <w:ind w:left="20"/>
              <w:jc w:val="both"/>
            </w:pPr>
            <w:r>
              <w:rPr>
                <w:rFonts w:ascii="Times New Roman"/>
                <w:b w:val="false"/>
                <w:i w:val="false"/>
                <w:color w:val="000000"/>
                <w:sz w:val="20"/>
              </w:rPr>
              <w:t>
5201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 5301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r>
              <w:rPr>
                <w:rFonts w:ascii="Times New Roman"/>
                <w:b w:val="false"/>
                <w:i w:val="false"/>
                <w:color w:val="000000"/>
                <w:sz w:val="20"/>
              </w:rPr>
              <w:t>- кем емес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22" w:id="17"/>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6М073000-Құрылыс материалдарын, бұйымдарын және құрастырылымдарын өндіру</w:t>
      </w:r>
    </w:p>
    <w:bookmarkEnd w:id="17"/>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 xml:space="preserve">6М073000-"Құрылыс материалдарын, бұйымдарын және құрастырылымдарын өндіру" мамандығы бойынша техника ғылымдарының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354"/>
        <w:gridCol w:w="1583"/>
        <w:gridCol w:w="1820"/>
        <w:gridCol w:w="2296"/>
        <w:gridCol w:w="62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 5201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 5201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TSSMI 5302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құрылыс материалдары мен бұйымдарының технологиясы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-кем емес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23" w:id="18"/>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6М073000-Құрылыс материалдарын, бұйымдарын және құрастырылымдарын өндіру</w:t>
      </w:r>
    </w:p>
    <w:bookmarkEnd w:id="18"/>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6М073000-"Құрылыс материалдарын, бұйымдарын және құрастырылымдарын өндіру" мамандығы бойынша техника және технологиялар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429"/>
        <w:gridCol w:w="1899"/>
        <w:gridCol w:w="2302"/>
        <w:gridCol w:w="1092"/>
        <w:gridCol w:w="79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 5301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негіздері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w:t>
            </w:r>
            <w:r>
              <w:rPr>
                <w:rFonts w:ascii="Times New Roman"/>
                <w:b w:val="false"/>
                <w:i w:val="false"/>
                <w:color w:val="000000"/>
                <w:sz w:val="20"/>
              </w:rPr>
              <w:t>-кем емес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w:t>
            </w:r>
            <w:r>
              <w:br/>
            </w:r>
            <w:r>
              <w:rPr>
                <w:rFonts w:ascii="Times New Roman"/>
                <w:b w:val="false"/>
                <w:i w:val="false"/>
                <w:color w:val="000000"/>
                <w:sz w:val="20"/>
              </w:rPr>
              <w:t>294-қосымша</w:t>
            </w:r>
          </w:p>
        </w:tc>
      </w:tr>
    </w:tbl>
    <w:bookmarkStart w:name="z25" w:id="19"/>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6М073500-Тағам қауіпсіздігі</w:t>
      </w:r>
    </w:p>
    <w:bookmarkEnd w:id="19"/>
    <w:p>
      <w:pPr>
        <w:spacing w:after="0"/>
        <w:ind w:left="0"/>
        <w:jc w:val="both"/>
      </w:pPr>
      <w:r>
        <w:rPr>
          <w:rFonts w:ascii="Times New Roman"/>
          <w:b w:val="false"/>
          <w:i w:val="false"/>
          <w:color w:val="000000"/>
          <w:sz w:val="28"/>
        </w:rPr>
        <w:t>
      (ғылыми және педагогикалық бағыт)</w:t>
      </w:r>
    </w:p>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6М073500-"Тағам қауіпсіздігі"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453"/>
        <w:gridCol w:w="1644"/>
        <w:gridCol w:w="2038"/>
        <w:gridCol w:w="854"/>
        <w:gridCol w:w="695"/>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w:t>
            </w:r>
          </w:p>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түрі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p>
          <w:p>
            <w:pPr>
              <w:spacing w:after="20"/>
              <w:ind w:left="20"/>
              <w:jc w:val="both"/>
            </w:pPr>
            <w:r>
              <w:rPr>
                <w:rFonts w:ascii="Times New Roman"/>
                <w:b w:val="false"/>
                <w:i w:val="false"/>
                <w:color w:val="000000"/>
                <w:sz w:val="20"/>
              </w:rPr>
              <w:t>
5201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TOKKKB 5301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қауіпсіздігінің қауіп-қатерін бағалау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r>
              <w:rPr>
                <w:rFonts w:ascii="Times New Roman"/>
                <w:b w:val="false"/>
                <w:i w:val="false"/>
                <w:color w:val="000000"/>
                <w:sz w:val="20"/>
              </w:rPr>
              <w:t>- кем емес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26" w:id="20"/>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6М073500-Тағам қауіпсіздігі мамандығы</w:t>
      </w:r>
    </w:p>
    <w:bookmarkEnd w:id="20"/>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6М073500-"Тағам қауіпсіздігі" 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623"/>
        <w:gridCol w:w="1687"/>
        <w:gridCol w:w="1848"/>
        <w:gridCol w:w="876"/>
        <w:gridCol w:w="63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 5201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TOKKKB 5301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өнімдерінің қауіпсіздігінің қауіп-қатерін бағалау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-кем емес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bookmarkStart w:name="z27" w:id="21"/>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6М073500-Тағам қауіпсіздігі мамандығы</w:t>
      </w:r>
    </w:p>
    <w:bookmarkEnd w:id="21"/>
    <w:p>
      <w:pPr>
        <w:spacing w:after="0"/>
        <w:ind w:left="0"/>
        <w:jc w:val="both"/>
      </w:pPr>
      <w:r>
        <w:rPr>
          <w:rFonts w:ascii="Times New Roman"/>
          <w:b w:val="false"/>
          <w:i w:val="false"/>
          <w:color w:val="000000"/>
          <w:sz w:val="28"/>
        </w:rPr>
        <w:t>
      (бейінді бағыт)</w:t>
      </w:r>
    </w:p>
    <w:p>
      <w:pPr>
        <w:spacing w:after="0"/>
        <w:ind w:left="0"/>
        <w:jc w:val="both"/>
      </w:pPr>
      <w:r>
        <w:rPr>
          <w:rFonts w:ascii="Times New Roman"/>
          <w:b w:val="false"/>
          <w:i w:val="false"/>
          <w:color w:val="000000"/>
          <w:sz w:val="28"/>
        </w:rPr>
        <w:t>
      Оқу мерзімі: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Академиялық дәрежесі: </w:t>
      </w:r>
      <w:r>
        <w:rPr>
          <w:rFonts w:ascii="Times New Roman"/>
          <w:b w:val="false"/>
          <w:i w:val="false"/>
          <w:color w:val="000000"/>
          <w:sz w:val="28"/>
        </w:rPr>
        <w:t>6М073500-"Тағам қауіпсіздігі" мамандығы бойынша техника және технологиялар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623"/>
        <w:gridCol w:w="1687"/>
        <w:gridCol w:w="1848"/>
        <w:gridCol w:w="876"/>
        <w:gridCol w:w="63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циклі</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TOKKKB 5301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өнімдерінің қауіпсіздігінің қауіп-қатерін бағалау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w:t>
            </w:r>
            <w:r>
              <w:rPr>
                <w:rFonts w:ascii="Times New Roman"/>
                <w:b w:val="false"/>
                <w:i w:val="false"/>
                <w:color w:val="000000"/>
                <w:sz w:val="20"/>
              </w:rPr>
              <w:t>-кем емес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653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w:t>
            </w:r>
            <w:r>
              <w:br/>
            </w:r>
            <w:r>
              <w:rPr>
                <w:rFonts w:ascii="Times New Roman"/>
                <w:b w:val="false"/>
                <w:i w:val="false"/>
                <w:color w:val="000000"/>
                <w:sz w:val="20"/>
              </w:rPr>
              <w:t>523-қосымша</w:t>
            </w:r>
          </w:p>
        </w:tc>
      </w:tr>
    </w:tbl>
    <w:bookmarkStart w:name="z29" w:id="22"/>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ЖОО-дағы дайындық бөлімінің тыңдаушыларын даярлау</w:t>
      </w:r>
    </w:p>
    <w:bookmarkEnd w:id="22"/>
    <w:p>
      <w:pPr>
        <w:spacing w:after="0"/>
        <w:ind w:left="0"/>
        <w:jc w:val="both"/>
      </w:pPr>
      <w:r>
        <w:rPr>
          <w:rFonts w:ascii="Times New Roman"/>
          <w:b w:val="false"/>
          <w:i w:val="false"/>
          <w:color w:val="000000"/>
          <w:sz w:val="28"/>
        </w:rPr>
        <w:t>
      Оқу мерзімі: 9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041"/>
        <w:gridCol w:w="9"/>
        <w:gridCol w:w="826"/>
        <w:gridCol w:w="4182"/>
        <w:gridCol w:w="1587"/>
        <w:gridCol w:w="830"/>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Пін циклы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Пәндердің аталуы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Семестр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 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1104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 1105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1106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BAT1107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 тарихы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1108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1110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(1080 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 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(1440 сағ)</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w:t>
            </w:r>
          </w:p>
          <w:p>
            <w:pPr>
              <w:spacing w:after="20"/>
              <w:ind w:left="20"/>
              <w:jc w:val="both"/>
            </w:pPr>
            <w:r>
              <w:rPr>
                <w:rFonts w:ascii="Times New Roman"/>
                <w:b w:val="false"/>
                <w:i w:val="false"/>
                <w:color w:val="000000"/>
                <w:sz w:val="20"/>
              </w:rPr>
              <w:t>
1) Оқу жоспарларында әрбір пәнге әріптік (латын алфавитіні ң үш немесе төрт бас әріптері) және сандық (кодтың бірінші саны оқу курсын, екіншісі оқу циклін, үшіншісі және төртіншісі оқу цикліндегі осы пәннің реттік санын көрсететін төрт мәнді сан) символдарды беруге негізделген пәндерді кодтаудың бірыңғай жүйесін пайдаланылады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