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dc7a" w14:textId="328d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гериатриялық және геронтологиялық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қазандағы № 822 бұйрығы. Қазақстан Республикасының Әділет министрлігінде 2015 жылы 20 қарашада № 12310 болып тіркелді. Күші жойылды - Қазақстан Республикасы Денсаулық сақтау министрінің 2021 жылғы 23 маусымдағы № ҚР ДСМ - 55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23.06.2021 </w:t>
      </w:r>
      <w:r>
        <w:rPr>
          <w:rFonts w:ascii="Times New Roman"/>
          <w:b w:val="false"/>
          <w:i w:val="false"/>
          <w:color w:val="ff0000"/>
          <w:sz w:val="28"/>
        </w:rPr>
        <w:t>№ ҚР ДСМ - 55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6) тармақшасына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16-тармағының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гериатриялық және геронтологиялық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тармақшаларда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қазандағы</w:t>
            </w:r>
            <w:r>
              <w:br/>
            </w:r>
            <w:r>
              <w:rPr>
                <w:rFonts w:ascii="Times New Roman"/>
                <w:b w:val="false"/>
                <w:i w:val="false"/>
                <w:color w:val="000000"/>
                <w:sz w:val="20"/>
              </w:rPr>
              <w:t>№ 822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Республикасында гериатриялық және геронтологиялық</w:t>
      </w:r>
      <w:r>
        <w:br/>
      </w:r>
      <w:r>
        <w:rPr>
          <w:rFonts w:ascii="Times New Roman"/>
          <w:b/>
          <w:i w:val="false"/>
          <w:color w:val="000000"/>
        </w:rPr>
        <w:t>көмек көрсетуді ұйымдастыру стандарты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Республикасында гериатриялық және геронтологиялық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6) тармақшасына (бұдан әрі – Кодекс)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16-тармағының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Стандарт амбулаториялық-емханалық, стационарлық және стационарды алмастыратын деңгейлерде ересек жастағы топ, уақытынан бұрын қартаю белгілері бар пациенттерге гериатриялық және геронтологиялық көмек көрсетуді ұйымдастыруға қойылатын талаптарды белгілейді.</w:t>
      </w:r>
    </w:p>
    <w:bookmarkEnd w:id="11"/>
    <w:bookmarkStart w:name="z14" w:id="12"/>
    <w:p>
      <w:pPr>
        <w:spacing w:after="0"/>
        <w:ind w:left="0"/>
        <w:jc w:val="both"/>
      </w:pPr>
      <w:r>
        <w:rPr>
          <w:rFonts w:ascii="Times New Roman"/>
          <w:b w:val="false"/>
          <w:i w:val="false"/>
          <w:color w:val="000000"/>
          <w:sz w:val="28"/>
        </w:rPr>
        <w:t xml:space="preserve">
      3. Гериатриялық және геронтологиялық көмек көрсететін денсаулық сақтау ұйымдарының штаттары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үлгі штаттарының және штат нормативтеріне (Қазақстан Республикасының нормативтік құқықтық актілерін мемлекеттік тіркеу тізілімінде № 6173 болып тіркелген) сәйкес белгіленеді.</w:t>
      </w:r>
    </w:p>
    <w:bookmarkEnd w:id="12"/>
    <w:bookmarkStart w:name="z15" w:id="13"/>
    <w:p>
      <w:pPr>
        <w:spacing w:after="0"/>
        <w:ind w:left="0"/>
        <w:jc w:val="both"/>
      </w:pPr>
      <w:r>
        <w:rPr>
          <w:rFonts w:ascii="Times New Roman"/>
          <w:b w:val="false"/>
          <w:i w:val="false"/>
          <w:color w:val="000000"/>
          <w:sz w:val="28"/>
        </w:rPr>
        <w:t>
      4. Осы Стандартта мынадай терминдер мен анықтамалар пайдаланылады:</w:t>
      </w:r>
    </w:p>
    <w:bookmarkEnd w:id="13"/>
    <w:bookmarkStart w:name="z16" w:id="14"/>
    <w:p>
      <w:pPr>
        <w:spacing w:after="0"/>
        <w:ind w:left="0"/>
        <w:jc w:val="both"/>
      </w:pPr>
      <w:r>
        <w:rPr>
          <w:rFonts w:ascii="Times New Roman"/>
          <w:b w:val="false"/>
          <w:i w:val="false"/>
          <w:color w:val="000000"/>
          <w:sz w:val="28"/>
        </w:rPr>
        <w:t>
      1) гериатриялық синдром – жас ерекшеліктерін ескере отырып, ересек жастағы топ тұлғаларына тән түрлі белгілердің жиынтығы;</w:t>
      </w:r>
    </w:p>
    <w:bookmarkEnd w:id="14"/>
    <w:bookmarkStart w:name="z17" w:id="15"/>
    <w:p>
      <w:pPr>
        <w:spacing w:after="0"/>
        <w:ind w:left="0"/>
        <w:jc w:val="both"/>
      </w:pPr>
      <w:r>
        <w:rPr>
          <w:rFonts w:ascii="Times New Roman"/>
          <w:b w:val="false"/>
          <w:i w:val="false"/>
          <w:color w:val="000000"/>
          <w:sz w:val="28"/>
        </w:rPr>
        <w:t>
      2) емдеуге жатқызу бюросы порталы (бұдан әрі – Портал) – тегін медициналық көмектің кепілдік берілген көлемі шеңберінде пациенттердің стационарға жоспарлы емдеуге жатқызу жолдамаларын электрондық тіркеудің, есепке алудың, өңдеу мен сақтаудың бірыңғай жүйесі;</w:t>
      </w:r>
    </w:p>
    <w:bookmarkEnd w:id="15"/>
    <w:bookmarkStart w:name="z18" w:id="16"/>
    <w:p>
      <w:pPr>
        <w:spacing w:after="0"/>
        <w:ind w:left="0"/>
        <w:jc w:val="both"/>
      </w:pPr>
      <w:r>
        <w:rPr>
          <w:rFonts w:ascii="Times New Roman"/>
          <w:b w:val="false"/>
          <w:i w:val="false"/>
          <w:color w:val="000000"/>
          <w:sz w:val="28"/>
        </w:rPr>
        <w:t>
      3) ересек жастағы топтар – Дүниежүзілік денсаулық сақтау ұйымы белгілеген халықтың үш жастық құрылымына арналған жалпылама ұғым – 60-74 (егде адамдар), 75-89 (қарт жас), 90 жастан жоғары (ұзақ өмір сүретіндер);</w:t>
      </w:r>
    </w:p>
    <w:bookmarkEnd w:id="16"/>
    <w:bookmarkStart w:name="z19" w:id="17"/>
    <w:p>
      <w:pPr>
        <w:spacing w:after="0"/>
        <w:ind w:left="0"/>
        <w:jc w:val="both"/>
      </w:pPr>
      <w:r>
        <w:rPr>
          <w:rFonts w:ascii="Times New Roman"/>
          <w:b w:val="false"/>
          <w:i w:val="false"/>
          <w:color w:val="000000"/>
          <w:sz w:val="28"/>
        </w:rPr>
        <w:t>
      4) қартаю астениясы – дене массасының (салмағының) азаюын, оның ішінде саркопения аясында аспаптық дәлелденген қол күшінің төмендеуін, айқын әлсіздікті және жоғары қалжырауды, қозғалу жылдамдығының төмендеуін және физикалық белсенділігінің айтарлықтай төмендеуін қамтитын клиникалық синдром;</w:t>
      </w:r>
    </w:p>
    <w:bookmarkEnd w:id="17"/>
    <w:bookmarkStart w:name="z20" w:id="18"/>
    <w:p>
      <w:pPr>
        <w:spacing w:after="0"/>
        <w:ind w:left="0"/>
        <w:jc w:val="both"/>
      </w:pPr>
      <w:r>
        <w:rPr>
          <w:rFonts w:ascii="Times New Roman"/>
          <w:b w:val="false"/>
          <w:i w:val="false"/>
          <w:color w:val="000000"/>
          <w:sz w:val="28"/>
        </w:rPr>
        <w:t>
      5) мамандандырылған гериатриялық тексеріп-қарау – ересек жас топтарындағы емдеу мен медициналық-әлеуметтік оңалтуды қоса алғанда, ықпалдастыра емдеудің кешенді медициналық-әлеуметтік жоспарын әзірлеу мүмкіндігін алу мақсатында, олардың табиғи, функциялық және психологиялық-әлеуметтік ерекшеліктерін айқындауға бағытталған мультитәртіптік диагностикалық үдеріс;</w:t>
      </w:r>
    </w:p>
    <w:bookmarkEnd w:id="18"/>
    <w:bookmarkStart w:name="z21" w:id="19"/>
    <w:p>
      <w:pPr>
        <w:spacing w:after="0"/>
        <w:ind w:left="0"/>
        <w:jc w:val="both"/>
      </w:pPr>
      <w:r>
        <w:rPr>
          <w:rFonts w:ascii="Times New Roman"/>
          <w:b w:val="false"/>
          <w:i w:val="false"/>
          <w:color w:val="000000"/>
          <w:sz w:val="28"/>
        </w:rPr>
        <w:t>
      6)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bookmarkEnd w:id="19"/>
    <w:bookmarkStart w:name="z22" w:id="20"/>
    <w:p>
      <w:pPr>
        <w:spacing w:after="0"/>
        <w:ind w:left="0"/>
        <w:jc w:val="both"/>
      </w:pPr>
      <w:r>
        <w:rPr>
          <w:rFonts w:ascii="Times New Roman"/>
          <w:b w:val="false"/>
          <w:i w:val="false"/>
          <w:color w:val="000000"/>
          <w:sz w:val="28"/>
        </w:rPr>
        <w:t>
      7) ұзақ мерзімді көмек - созылмалы науқастың, оның табиғи, психикалық және әлеуметтік әл-ауқаты барынша мүмкін болатын деңгейге жеткенше функционалдық қабілеттіліктерін қолдау үшін ұсынылатын бір немесе одан да көп қызмет. Мұндай қызметтер үйде де, мамандандырылған ұйымдарда да (мейіргер күтімі ауруханалары, хоспис және т.б.) көрсетіледі;</w:t>
      </w:r>
    </w:p>
    <w:bookmarkEnd w:id="20"/>
    <w:bookmarkStart w:name="z23" w:id="21"/>
    <w:p>
      <w:pPr>
        <w:spacing w:after="0"/>
        <w:ind w:left="0"/>
        <w:jc w:val="both"/>
      </w:pPr>
      <w:r>
        <w:rPr>
          <w:rFonts w:ascii="Times New Roman"/>
          <w:b w:val="false"/>
          <w:i w:val="false"/>
          <w:color w:val="000000"/>
          <w:sz w:val="28"/>
        </w:rPr>
        <w:t>
      8) уақытынан бұрын қартаю – адам өзінің жас тобының қартаю орташа деңгейін "басып озуына" әкеп соғатын қартаю қарқынының кез-келген ішінара немесе жалпы үдеуі;</w:t>
      </w:r>
    </w:p>
    <w:bookmarkEnd w:id="21"/>
    <w:bookmarkStart w:name="z24" w:id="22"/>
    <w:p>
      <w:pPr>
        <w:spacing w:after="0"/>
        <w:ind w:left="0"/>
        <w:jc w:val="both"/>
      </w:pPr>
      <w:r>
        <w:rPr>
          <w:rFonts w:ascii="Times New Roman"/>
          <w:b w:val="false"/>
          <w:i w:val="false"/>
          <w:color w:val="000000"/>
          <w:sz w:val="28"/>
        </w:rPr>
        <w:t>
      9) халыққа гериатриялық көмек көрсету – созылмалы аурулардың салдарынан ішінара немесе толық жоғалған өзіне-өзі қызмет көрсету қабілетін сақтау немесе қалпына келтіру, егде жастағы науқас адамдардың қоғамдағы реинтеграциясын жеңілдету, сондай-ақ тәуелсіз өмір сүруді қамтамасыз ету мақсатында ұзақ мерзімді медициналық-әлеуметтік қызметтер көрсету жөніндегі іс-шаралар жүйесі.</w:t>
      </w:r>
    </w:p>
    <w:bookmarkEnd w:id="22"/>
    <w:bookmarkStart w:name="z25" w:id="23"/>
    <w:p>
      <w:pPr>
        <w:spacing w:after="0"/>
        <w:ind w:left="0"/>
        <w:jc w:val="left"/>
      </w:pPr>
      <w:r>
        <w:rPr>
          <w:rFonts w:ascii="Times New Roman"/>
          <w:b/>
          <w:i w:val="false"/>
          <w:color w:val="000000"/>
        </w:rPr>
        <w:t xml:space="preserve"> 2. Қазақстан Республикасында гериатриялық және геронтологиялық</w:t>
      </w:r>
      <w:r>
        <w:br/>
      </w:r>
      <w:r>
        <w:rPr>
          <w:rFonts w:ascii="Times New Roman"/>
          <w:b/>
          <w:i w:val="false"/>
          <w:color w:val="000000"/>
        </w:rPr>
        <w:t>көмек көрсететін ұйымдар қызметтерінің негізгі бағыттары мен</w:t>
      </w:r>
      <w:r>
        <w:br/>
      </w:r>
      <w:r>
        <w:rPr>
          <w:rFonts w:ascii="Times New Roman"/>
          <w:b/>
          <w:i w:val="false"/>
          <w:color w:val="000000"/>
        </w:rPr>
        <w:t>құрылымы</w:t>
      </w:r>
    </w:p>
    <w:bookmarkEnd w:id="23"/>
    <w:bookmarkStart w:name="z26" w:id="24"/>
    <w:p>
      <w:pPr>
        <w:spacing w:after="0"/>
        <w:ind w:left="0"/>
        <w:jc w:val="both"/>
      </w:pPr>
      <w:r>
        <w:rPr>
          <w:rFonts w:ascii="Times New Roman"/>
          <w:b w:val="false"/>
          <w:i w:val="false"/>
          <w:color w:val="000000"/>
          <w:sz w:val="28"/>
        </w:rPr>
        <w:t>
      5. Халыққа гериатриялық және геронтологиялық көмек көрсететін медициналық ұйымдар (бұдан әрі – МҰ) ересек жастағы топ және организмінде уақытынан бұрын қартаю белгілері бар адамдарды профилактикалауға, диагностикалауға, емдеуге, медициналық-әлеуметтік оңалтуға және өмір сүру сапасын жақсартуға бағытталған іс-шараларды жүзеге асырады.</w:t>
      </w:r>
    </w:p>
    <w:bookmarkEnd w:id="24"/>
    <w:bookmarkStart w:name="z27" w:id="25"/>
    <w:p>
      <w:pPr>
        <w:spacing w:after="0"/>
        <w:ind w:left="0"/>
        <w:jc w:val="both"/>
      </w:pPr>
      <w:r>
        <w:rPr>
          <w:rFonts w:ascii="Times New Roman"/>
          <w:b w:val="false"/>
          <w:i w:val="false"/>
          <w:color w:val="000000"/>
          <w:sz w:val="28"/>
        </w:rPr>
        <w:t>
      6. Меншік нысанына және ведомстволық тиістілігіне қарамастан халыққа гериатриялық және геронтологиялық көмек көрсететін МҰ-ға, оларға жүктелген функцияларға байланысты аудан, қала деңгейінде амбулаториялық-емханалық көмек көрсететін ұйымдар (емхана, консультациялық-диагностикалық емхана (орталық), сондай-ақ хоспис, мейіргер күтімі ауруханасының құрылымындағы гериатр кабинеті жатады.</w:t>
      </w:r>
    </w:p>
    <w:bookmarkEnd w:id="25"/>
    <w:bookmarkStart w:name="z28" w:id="26"/>
    <w:p>
      <w:pPr>
        <w:spacing w:after="0"/>
        <w:ind w:left="0"/>
        <w:jc w:val="both"/>
      </w:pPr>
      <w:r>
        <w:rPr>
          <w:rFonts w:ascii="Times New Roman"/>
          <w:b w:val="false"/>
          <w:i w:val="false"/>
          <w:color w:val="000000"/>
          <w:sz w:val="28"/>
        </w:rPr>
        <w:t>
      7. Гериатр кабинетіне басшылық етуде гериатрия және геронтология мәселелері бойынша біліктілікті арттыру курсынан өткен "Гериатрия" мамандығы бойынша дәрігер немесе "Терапия", "Жалпы дәрігерлік практика" мамандығы бойынша дәрігер жүзеге асырады.</w:t>
      </w:r>
    </w:p>
    <w:bookmarkEnd w:id="26"/>
    <w:bookmarkStart w:name="z29" w:id="27"/>
    <w:p>
      <w:pPr>
        <w:spacing w:after="0"/>
        <w:ind w:left="0"/>
        <w:jc w:val="both"/>
      </w:pPr>
      <w:r>
        <w:rPr>
          <w:rFonts w:ascii="Times New Roman"/>
          <w:b w:val="false"/>
          <w:i w:val="false"/>
          <w:color w:val="000000"/>
          <w:sz w:val="28"/>
        </w:rPr>
        <w:t>
      8. МҰ медициналық көмек көрсетудің барлық кезендерінде сабақтастықты сақтай отырып пациенттерді профилактикалауға, ерте диагностикалауға, емдеуге, оңалтуға бағытталған іс-шараларды орындауды қамтамасыз етеді.</w:t>
      </w:r>
    </w:p>
    <w:bookmarkEnd w:id="27"/>
    <w:bookmarkStart w:name="z30" w:id="28"/>
    <w:p>
      <w:pPr>
        <w:spacing w:after="0"/>
        <w:ind w:left="0"/>
        <w:jc w:val="left"/>
      </w:pPr>
      <w:r>
        <w:rPr>
          <w:rFonts w:ascii="Times New Roman"/>
          <w:b/>
          <w:i w:val="false"/>
          <w:color w:val="000000"/>
        </w:rPr>
        <w:t xml:space="preserve"> 3. Қазақстан Республикасында гериатриялық және геронтологиялық</w:t>
      </w:r>
      <w:r>
        <w:br/>
      </w:r>
      <w:r>
        <w:rPr>
          <w:rFonts w:ascii="Times New Roman"/>
          <w:b/>
          <w:i w:val="false"/>
          <w:color w:val="000000"/>
        </w:rPr>
        <w:t>көмек көрсетуді ұйымдастыру</w:t>
      </w:r>
    </w:p>
    <w:bookmarkEnd w:id="28"/>
    <w:bookmarkStart w:name="z31" w:id="29"/>
    <w:p>
      <w:pPr>
        <w:spacing w:after="0"/>
        <w:ind w:left="0"/>
        <w:jc w:val="both"/>
      </w:pPr>
      <w:r>
        <w:rPr>
          <w:rFonts w:ascii="Times New Roman"/>
          <w:b w:val="false"/>
          <w:i w:val="false"/>
          <w:color w:val="000000"/>
          <w:sz w:val="28"/>
        </w:rPr>
        <w:t xml:space="preserve">
      9. Қазақстан Республикасында ересек жастағы топ және уақытынан бұрын қартаю белгілері бар адамдарға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 (бұдан әрі – ТМККК) шеңберінде медициналық көмек көрсетіледі.</w:t>
      </w:r>
    </w:p>
    <w:bookmarkEnd w:id="29"/>
    <w:bookmarkStart w:name="z32" w:id="30"/>
    <w:p>
      <w:pPr>
        <w:spacing w:after="0"/>
        <w:ind w:left="0"/>
        <w:jc w:val="both"/>
      </w:pPr>
      <w:r>
        <w:rPr>
          <w:rFonts w:ascii="Times New Roman"/>
          <w:b w:val="false"/>
          <w:i w:val="false"/>
          <w:color w:val="000000"/>
          <w:sz w:val="28"/>
        </w:rPr>
        <w:t>
      10. Ересек жастағы топтарындағы және уақытынан бұрын қартаю белгілері бар адамдарға гериатриялық және геронтологиялық көмек көрсету медициналық көмектің барлық нысандарында жүзеге асырылады.</w:t>
      </w:r>
    </w:p>
    <w:bookmarkEnd w:id="30"/>
    <w:bookmarkStart w:name="z33" w:id="31"/>
    <w:p>
      <w:pPr>
        <w:spacing w:after="0"/>
        <w:ind w:left="0"/>
        <w:jc w:val="both"/>
      </w:pPr>
      <w:r>
        <w:rPr>
          <w:rFonts w:ascii="Times New Roman"/>
          <w:b w:val="false"/>
          <w:i w:val="false"/>
          <w:color w:val="000000"/>
          <w:sz w:val="28"/>
        </w:rPr>
        <w:t>
      11. Алғашқы медициналық-санитариялық көмек (бұдан әрі - МСАК) ересек жастағы тобындағы және уақытынан бұрын қартаю белгілері бар адамдарға:</w:t>
      </w:r>
    </w:p>
    <w:bookmarkEnd w:id="31"/>
    <w:bookmarkStart w:name="z34" w:id="32"/>
    <w:p>
      <w:pPr>
        <w:spacing w:after="0"/>
        <w:ind w:left="0"/>
        <w:jc w:val="both"/>
      </w:pPr>
      <w:r>
        <w:rPr>
          <w:rFonts w:ascii="Times New Roman"/>
          <w:b w:val="false"/>
          <w:i w:val="false"/>
          <w:color w:val="000000"/>
          <w:sz w:val="28"/>
        </w:rPr>
        <w:t>
      1) медициналық және фельдшерлік-акушериялық пунктте;</w:t>
      </w:r>
    </w:p>
    <w:bookmarkEnd w:id="32"/>
    <w:bookmarkStart w:name="z35" w:id="33"/>
    <w:p>
      <w:pPr>
        <w:spacing w:after="0"/>
        <w:ind w:left="0"/>
        <w:jc w:val="both"/>
      </w:pPr>
      <w:r>
        <w:rPr>
          <w:rFonts w:ascii="Times New Roman"/>
          <w:b w:val="false"/>
          <w:i w:val="false"/>
          <w:color w:val="000000"/>
          <w:sz w:val="28"/>
        </w:rPr>
        <w:t>
      2) дәрігерлік амбулаторияда (отбасы денсаулығы орталығында);</w:t>
      </w:r>
    </w:p>
    <w:bookmarkEnd w:id="33"/>
    <w:bookmarkStart w:name="z36" w:id="34"/>
    <w:p>
      <w:pPr>
        <w:spacing w:after="0"/>
        <w:ind w:left="0"/>
        <w:jc w:val="both"/>
      </w:pPr>
      <w:r>
        <w:rPr>
          <w:rFonts w:ascii="Times New Roman"/>
          <w:b w:val="false"/>
          <w:i w:val="false"/>
          <w:color w:val="000000"/>
          <w:sz w:val="28"/>
        </w:rPr>
        <w:t xml:space="preserve">
      3) ауылдық, аудандық, қалалық емханада көрсетіледі. </w:t>
      </w:r>
    </w:p>
    <w:bookmarkEnd w:id="34"/>
    <w:bookmarkStart w:name="z37" w:id="35"/>
    <w:p>
      <w:pPr>
        <w:spacing w:after="0"/>
        <w:ind w:left="0"/>
        <w:jc w:val="both"/>
      </w:pPr>
      <w:r>
        <w:rPr>
          <w:rFonts w:ascii="Times New Roman"/>
          <w:b w:val="false"/>
          <w:i w:val="false"/>
          <w:color w:val="000000"/>
          <w:sz w:val="28"/>
        </w:rPr>
        <w:t>
      12. МСАК шеңберінде мынадай қызмет түрлері көрсетіледі:</w:t>
      </w:r>
    </w:p>
    <w:bookmarkEnd w:id="35"/>
    <w:bookmarkStart w:name="z38" w:id="36"/>
    <w:p>
      <w:pPr>
        <w:spacing w:after="0"/>
        <w:ind w:left="0"/>
        <w:jc w:val="both"/>
      </w:pPr>
      <w:r>
        <w:rPr>
          <w:rFonts w:ascii="Times New Roman"/>
          <w:b w:val="false"/>
          <w:i w:val="false"/>
          <w:color w:val="000000"/>
          <w:sz w:val="28"/>
        </w:rPr>
        <w:t>
      1) профилактикалық, оның ішінде профилактикалық тексеріп-қараулар, саламатты өмір салтын қалыптастыру және насихаттау, тиімді және дұрыс тамақтану жөніндегі ұсынымдарды ұсыну, диспансерлеу мен кейіннен динамикалық бақылау;</w:t>
      </w:r>
    </w:p>
    <w:bookmarkEnd w:id="36"/>
    <w:bookmarkStart w:name="z39" w:id="37"/>
    <w:p>
      <w:pPr>
        <w:spacing w:after="0"/>
        <w:ind w:left="0"/>
        <w:jc w:val="both"/>
      </w:pPr>
      <w:r>
        <w:rPr>
          <w:rFonts w:ascii="Times New Roman"/>
          <w:b w:val="false"/>
          <w:i w:val="false"/>
          <w:color w:val="000000"/>
          <w:sz w:val="28"/>
        </w:rPr>
        <w:t>
      2) диагностикалық, оның ішінде МСАК маманының тексеріп-қарауы, зертханалық және аспаптық зерттеулер;</w:t>
      </w:r>
    </w:p>
    <w:bookmarkEnd w:id="37"/>
    <w:bookmarkStart w:name="z40" w:id="38"/>
    <w:p>
      <w:pPr>
        <w:spacing w:after="0"/>
        <w:ind w:left="0"/>
        <w:jc w:val="both"/>
      </w:pPr>
      <w:r>
        <w:rPr>
          <w:rFonts w:ascii="Times New Roman"/>
          <w:b w:val="false"/>
          <w:i w:val="false"/>
          <w:color w:val="000000"/>
          <w:sz w:val="28"/>
        </w:rPr>
        <w:t>
      3) емдік, оның ішінде шұғыл және жедел медициналық көмек көрсету, клиникалық хаттамаларға (бұдан әрі – КХ) сәйкес емдік манипуляциялар, белгілі бір аурулары (жай-күйі) бар азаматтардың жекелеген санаттарын тегін немесе жеңілдікті дәрілік заттармен және арнайы емдік өнімдермен амбулаториялық деңгейде қамтамасыз ету;</w:t>
      </w:r>
    </w:p>
    <w:bookmarkEnd w:id="38"/>
    <w:bookmarkStart w:name="z41" w:id="39"/>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2015 жылғы 31 наурыздағы № 183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10964 болып тіркелген) Еңбекке уақытша жарамсыздыққа сараптама жүргізу, еңбекке уақытша жарамсыздық парағы мен анықтама беру қағидаларына сәйкес ауырған кезеңге жеке адамның еңбекке қабілетсіздігін тану және оны еңбек міндеттерін орындаудан уақытша босату мақсатында еңбекке уақытша жарамсыздық сараптамасын жүргізу;</w:t>
      </w:r>
    </w:p>
    <w:bookmarkEnd w:id="39"/>
    <w:bookmarkStart w:name="z42" w:id="40"/>
    <w:p>
      <w:pPr>
        <w:spacing w:after="0"/>
        <w:ind w:left="0"/>
        <w:jc w:val="both"/>
      </w:pPr>
      <w:r>
        <w:rPr>
          <w:rFonts w:ascii="Times New Roman"/>
          <w:b w:val="false"/>
          <w:i w:val="false"/>
          <w:color w:val="000000"/>
          <w:sz w:val="28"/>
        </w:rPr>
        <w:t>
      5) ересек жастағы топтың адамдарын оңалту және олардың айналасындағыларды (балалар, туыстар, қамқоршылар) ескере отырып, өмір сүру сапасын стационар жағдайында да үй жағдайында да арттыру;</w:t>
      </w:r>
    </w:p>
    <w:bookmarkEnd w:id="40"/>
    <w:bookmarkStart w:name="z43" w:id="41"/>
    <w:p>
      <w:pPr>
        <w:spacing w:after="0"/>
        <w:ind w:left="0"/>
        <w:jc w:val="both"/>
      </w:pPr>
      <w:r>
        <w:rPr>
          <w:rFonts w:ascii="Times New Roman"/>
          <w:b w:val="false"/>
          <w:i w:val="false"/>
          <w:color w:val="000000"/>
          <w:sz w:val="28"/>
        </w:rPr>
        <w:t>
      6) мақсаты уақытынан бұрын қартаюды профилактикалау, белсенді ұзақ өмір сүруді ұзарту және өмір сүру сапасын арттыру, түрлі аурулардың асқынуларының бастапқы және қайталама профилактикасы болып табылатын "Ұзақ өмір сүру мектебін" ұйымдастыру;</w:t>
      </w:r>
    </w:p>
    <w:bookmarkEnd w:id="41"/>
    <w:bookmarkStart w:name="z44" w:id="42"/>
    <w:p>
      <w:pPr>
        <w:spacing w:after="0"/>
        <w:ind w:left="0"/>
        <w:jc w:val="both"/>
      </w:pPr>
      <w:r>
        <w:rPr>
          <w:rFonts w:ascii="Times New Roman"/>
          <w:b w:val="false"/>
          <w:i w:val="false"/>
          <w:color w:val="000000"/>
          <w:sz w:val="28"/>
        </w:rPr>
        <w:t>
      7) пациенттердің туыстарына өзіне-өзі қызмет көрсету қабілетінен айырылған пациенттерге күтім жасау және өмір сүруін ұйымдастыру мәселелері бойынша консультация беру.</w:t>
      </w:r>
    </w:p>
    <w:bookmarkEnd w:id="42"/>
    <w:bookmarkStart w:name="z45" w:id="43"/>
    <w:p>
      <w:pPr>
        <w:spacing w:after="0"/>
        <w:ind w:left="0"/>
        <w:jc w:val="both"/>
      </w:pPr>
      <w:r>
        <w:rPr>
          <w:rFonts w:ascii="Times New Roman"/>
          <w:b w:val="false"/>
          <w:i w:val="false"/>
          <w:color w:val="000000"/>
          <w:sz w:val="28"/>
        </w:rPr>
        <w:t>
      13. МСАК мына азаматтарға:</w:t>
      </w:r>
    </w:p>
    <w:bookmarkEnd w:id="43"/>
    <w:bookmarkStart w:name="z46" w:id="44"/>
    <w:p>
      <w:pPr>
        <w:spacing w:after="0"/>
        <w:ind w:left="0"/>
        <w:jc w:val="both"/>
      </w:pPr>
      <w:r>
        <w:rPr>
          <w:rFonts w:ascii="Times New Roman"/>
          <w:b w:val="false"/>
          <w:i w:val="false"/>
          <w:color w:val="000000"/>
          <w:sz w:val="28"/>
        </w:rPr>
        <w:t>
      1) шұғыл және жедел медициналық көмек көрсетілген жағдайда тіркелу фактісіне тәуелсіз;</w:t>
      </w:r>
    </w:p>
    <w:bookmarkEnd w:id="44"/>
    <w:bookmarkStart w:name="z47" w:id="45"/>
    <w:p>
      <w:pPr>
        <w:spacing w:after="0"/>
        <w:ind w:left="0"/>
        <w:jc w:val="both"/>
      </w:pPr>
      <w:r>
        <w:rPr>
          <w:rFonts w:ascii="Times New Roman"/>
          <w:b w:val="false"/>
          <w:i w:val="false"/>
          <w:color w:val="000000"/>
          <w:sz w:val="28"/>
        </w:rPr>
        <w:t>
      2) жоспарлы тәртіпте – тіркелу, алдын ала жазылу немесе жүгіну бойынша көрсетіледі.</w:t>
      </w:r>
    </w:p>
    <w:bookmarkEnd w:id="45"/>
    <w:bookmarkStart w:name="z48" w:id="46"/>
    <w:p>
      <w:pPr>
        <w:spacing w:after="0"/>
        <w:ind w:left="0"/>
        <w:jc w:val="both"/>
      </w:pPr>
      <w:r>
        <w:rPr>
          <w:rFonts w:ascii="Times New Roman"/>
          <w:b w:val="false"/>
          <w:i w:val="false"/>
          <w:color w:val="000000"/>
          <w:sz w:val="28"/>
        </w:rPr>
        <w:t>
      14. Ересек жастағы топтың және уақытынан бұрын қартаю белгілері бар адамдарға МСАК, стационарды алмастыратын көмекті "Терапия", "Жалпы дәрігерлік практика" мамандығы бойынша дәрігерлер көрсетеді.</w:t>
      </w:r>
    </w:p>
    <w:bookmarkEnd w:id="46"/>
    <w:bookmarkStart w:name="z49" w:id="47"/>
    <w:p>
      <w:pPr>
        <w:spacing w:after="0"/>
        <w:ind w:left="0"/>
        <w:jc w:val="both"/>
      </w:pPr>
      <w:r>
        <w:rPr>
          <w:rFonts w:ascii="Times New Roman"/>
          <w:b w:val="false"/>
          <w:i w:val="false"/>
          <w:color w:val="000000"/>
          <w:sz w:val="28"/>
        </w:rPr>
        <w:t>
      15. МСАК МҰ диагнозды нақтылау және (немесе) белгілеу мүмкін болмаған жағдайда ересек жастағы және уақытынан бұрын қартаю белгілері бар пациенттер бейінді мамандандырылған медициналық көмек көрсететін МҰ жіберіледі.</w:t>
      </w:r>
    </w:p>
    <w:bookmarkEnd w:id="47"/>
    <w:bookmarkStart w:name="z50" w:id="48"/>
    <w:p>
      <w:pPr>
        <w:spacing w:after="0"/>
        <w:ind w:left="0"/>
        <w:jc w:val="both"/>
      </w:pPr>
      <w:r>
        <w:rPr>
          <w:rFonts w:ascii="Times New Roman"/>
          <w:b w:val="false"/>
          <w:i w:val="false"/>
          <w:color w:val="000000"/>
          <w:sz w:val="28"/>
        </w:rPr>
        <w:t>
      16. Консультациялық-диагностикалық көмек (бұдан әрі – КДК) ересек жастағы топтың және уақытынан бұрын қартаю белгілері бар адамдарға:</w:t>
      </w:r>
    </w:p>
    <w:bookmarkEnd w:id="48"/>
    <w:bookmarkStart w:name="z51" w:id="49"/>
    <w:p>
      <w:pPr>
        <w:spacing w:after="0"/>
        <w:ind w:left="0"/>
        <w:jc w:val="both"/>
      </w:pPr>
      <w:r>
        <w:rPr>
          <w:rFonts w:ascii="Times New Roman"/>
          <w:b w:val="false"/>
          <w:i w:val="false"/>
          <w:color w:val="000000"/>
          <w:sz w:val="28"/>
        </w:rPr>
        <w:t>
      1) аудандық, қалалық емханада;</w:t>
      </w:r>
    </w:p>
    <w:bookmarkEnd w:id="49"/>
    <w:bookmarkStart w:name="z52" w:id="50"/>
    <w:p>
      <w:pPr>
        <w:spacing w:after="0"/>
        <w:ind w:left="0"/>
        <w:jc w:val="both"/>
      </w:pPr>
      <w:r>
        <w:rPr>
          <w:rFonts w:ascii="Times New Roman"/>
          <w:b w:val="false"/>
          <w:i w:val="false"/>
          <w:color w:val="000000"/>
          <w:sz w:val="28"/>
        </w:rPr>
        <w:t>
      2) консультациялық-диагностикалық емханада (орталық) гериатр кабинетінде көрсетіледі.</w:t>
      </w:r>
    </w:p>
    <w:bookmarkEnd w:id="50"/>
    <w:bookmarkStart w:name="z53" w:id="51"/>
    <w:p>
      <w:pPr>
        <w:spacing w:after="0"/>
        <w:ind w:left="0"/>
        <w:jc w:val="both"/>
      </w:pPr>
      <w:r>
        <w:rPr>
          <w:rFonts w:ascii="Times New Roman"/>
          <w:b w:val="false"/>
          <w:i w:val="false"/>
          <w:color w:val="000000"/>
          <w:sz w:val="28"/>
        </w:rPr>
        <w:t>
      17. Ересек жастағы топтың және уақытынан бұрын қартаю белгілері бар адамдарға КДК көрсету ТМККК шеңберінде МСАК дәрігерінің немесе басқа бейінді мамандардың жолдамасы бойынша жүзеге асырылады.</w:t>
      </w:r>
    </w:p>
    <w:bookmarkEnd w:id="51"/>
    <w:bookmarkStart w:name="z54" w:id="52"/>
    <w:p>
      <w:pPr>
        <w:spacing w:after="0"/>
        <w:ind w:left="0"/>
        <w:jc w:val="both"/>
      </w:pPr>
      <w:r>
        <w:rPr>
          <w:rFonts w:ascii="Times New Roman"/>
          <w:b w:val="false"/>
          <w:i w:val="false"/>
          <w:color w:val="000000"/>
          <w:sz w:val="28"/>
        </w:rPr>
        <w:t>
      18. Ересек жастағы топтың және уақытынан бұрын қартаю белгілері бар адамдарға көрсетілетін КДК деңгейдегі гериатриялық және геронтологиялық көмек мыналарды қамтиды:</w:t>
      </w:r>
    </w:p>
    <w:bookmarkEnd w:id="52"/>
    <w:bookmarkStart w:name="z55" w:id="53"/>
    <w:p>
      <w:pPr>
        <w:spacing w:after="0"/>
        <w:ind w:left="0"/>
        <w:jc w:val="both"/>
      </w:pPr>
      <w:r>
        <w:rPr>
          <w:rFonts w:ascii="Times New Roman"/>
          <w:b w:val="false"/>
          <w:i w:val="false"/>
          <w:color w:val="000000"/>
          <w:sz w:val="28"/>
        </w:rPr>
        <w:t>
      1) қызмет көрсетілетін аудандағы гериатриялық көмекті үйлестіру;</w:t>
      </w:r>
    </w:p>
    <w:bookmarkEnd w:id="53"/>
    <w:bookmarkStart w:name="z56" w:id="54"/>
    <w:p>
      <w:pPr>
        <w:spacing w:after="0"/>
        <w:ind w:left="0"/>
        <w:jc w:val="both"/>
      </w:pPr>
      <w:r>
        <w:rPr>
          <w:rFonts w:ascii="Times New Roman"/>
          <w:b w:val="false"/>
          <w:i w:val="false"/>
          <w:color w:val="000000"/>
          <w:sz w:val="28"/>
        </w:rPr>
        <w:t>
      2) ересек жастағы топтың және ағзасында уақытынан бұрын қартаю белгілері бар пациенттерге консультациялық-диагностикалық, емдеу, профилактикалық, оңалту көмегін көрсету;</w:t>
      </w:r>
    </w:p>
    <w:bookmarkEnd w:id="54"/>
    <w:bookmarkStart w:name="z57" w:id="55"/>
    <w:p>
      <w:pPr>
        <w:spacing w:after="0"/>
        <w:ind w:left="0"/>
        <w:jc w:val="both"/>
      </w:pPr>
      <w:r>
        <w:rPr>
          <w:rFonts w:ascii="Times New Roman"/>
          <w:b w:val="false"/>
          <w:i w:val="false"/>
          <w:color w:val="000000"/>
          <w:sz w:val="28"/>
        </w:rPr>
        <w:t>
      3) гериатриялық синдромдар және қарттық астениясының даму қаупі болған кезде және (немесе) дамыған кезде мамандандырылған гериатриялық көмек көрсету үшін ересек жастағы топтың адамдары арасынан пациенттерді іріктеу;</w:t>
      </w:r>
    </w:p>
    <w:bookmarkEnd w:id="55"/>
    <w:bookmarkStart w:name="z58" w:id="56"/>
    <w:p>
      <w:pPr>
        <w:spacing w:after="0"/>
        <w:ind w:left="0"/>
        <w:jc w:val="both"/>
      </w:pPr>
      <w:r>
        <w:rPr>
          <w:rFonts w:ascii="Times New Roman"/>
          <w:b w:val="false"/>
          <w:i w:val="false"/>
          <w:color w:val="000000"/>
          <w:sz w:val="28"/>
        </w:rPr>
        <w:t>
      4) қызмет көрсету аумағында тұратын ересек жастағы топтың адамдарына медициналық-әлеуметтік жағдайларына – олардың жас ерекшелігі құрылымына, олардың қозғалу және өзіне-өзі қызмет көрсету қабілеттерін айырылуына байланысты әлеуметтік және психологиялық дәрежесін, сондай-ақ моральдық мәртебесіне, когнитивтік тапшылық және қобалжу-депрессиялық синдромы дәрежесіне бағалау жүргізуді ескере отырып, денсаулық жағдайына жыл сайынғы мониторингілеу (гериатриялық бағалау) жүргізу, тамақтың қолжетімділігін және тамақтану мәртебесі жағдайына, қозғалыс функциясының және бұлшық ет күшінің жағдайын, жүріс-тұрысының, өмір сүру сапасының жағдайын бағалау, мальнутриция синдромын және өз-өзіне қызмет көрсету жағдайын және басқасын бағалауға мүмкіндік беретін сауалнамалар мен шәкілдерді қолдана отырып анықтау;</w:t>
      </w:r>
    </w:p>
    <w:bookmarkEnd w:id="56"/>
    <w:bookmarkStart w:name="z59" w:id="57"/>
    <w:p>
      <w:pPr>
        <w:spacing w:after="0"/>
        <w:ind w:left="0"/>
        <w:jc w:val="both"/>
      </w:pPr>
      <w:r>
        <w:rPr>
          <w:rFonts w:ascii="Times New Roman"/>
          <w:b w:val="false"/>
          <w:i w:val="false"/>
          <w:color w:val="000000"/>
          <w:sz w:val="28"/>
        </w:rPr>
        <w:t xml:space="preserve">
      5) ересек жастағы топтың пациенттерге мультитәртіптік тәсіл, нысаналы топты профилактикалық карап-тексерулерге қатысу және Қазақстан Республикасы Денсаулық сақтау министрінің міндетін атқарушының 2014 жылғы 8 қаңтардағы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9139 болып тіркелген) Урологиялық және андрологиялық көмек көрсететін медициналық ұйымдардың қызметі туралы ережемен регламенттелген Ерлер денсаулығы мен отбасылық ұзақ өмір орталығының аралас мамандықтар дәрігерлерімен бірлесіп емдік-диагностикалық іс-шаралар жүргізу;</w:t>
      </w:r>
    </w:p>
    <w:bookmarkEnd w:id="57"/>
    <w:bookmarkStart w:name="z60" w:id="58"/>
    <w:p>
      <w:pPr>
        <w:spacing w:after="0"/>
        <w:ind w:left="0"/>
        <w:jc w:val="both"/>
      </w:pPr>
      <w:r>
        <w:rPr>
          <w:rFonts w:ascii="Times New Roman"/>
          <w:b w:val="false"/>
          <w:i w:val="false"/>
          <w:color w:val="000000"/>
          <w:sz w:val="28"/>
        </w:rPr>
        <w:t>
      6) түрлі ағзалар мен жүйелердегі жас патологияларын профилактикалауға, сырқаттанунылықты, мүгедектікті, аурудан болатын өлімді төмендетуге, ересек жастағы топтың және ағзасында уақытынан бұрын қартаю белгілері бар адамдардың өмір сүру ұзақтығын арттыруға бағытталған іс-шараларды ұйымдастыру және жүргізу;</w:t>
      </w:r>
    </w:p>
    <w:bookmarkEnd w:id="58"/>
    <w:bookmarkStart w:name="z61" w:id="59"/>
    <w:p>
      <w:pPr>
        <w:spacing w:after="0"/>
        <w:ind w:left="0"/>
        <w:jc w:val="both"/>
      </w:pPr>
      <w:r>
        <w:rPr>
          <w:rFonts w:ascii="Times New Roman"/>
          <w:b w:val="false"/>
          <w:i w:val="false"/>
          <w:color w:val="000000"/>
          <w:sz w:val="28"/>
        </w:rPr>
        <w:t>
      7) мынадай негізгі бағыттар бойынша ересек жас топтарындағы пациенттерді есепке алу және диспансерлеу: жүректің ишемиялық ауруы, жүрек пен тамырдың созылмалы аурулары, артериялық гипертензия, Альцгеймер ауруы және қарт адамдардың деменциясы, егде және қарт жастағы адамдардың остеопорозы, II типті қант диабеті және оның асқынулары, асқазан ішек жолдарының созылмалы аурулары, қартаюға байланысты инконтиненция (зәр шығару проблемалары), оның ішінде онкологиялық аурулар дамуының жоғары қаупінің факторларына байланысты сезім ағзаларының аурулары және ересек жас топтың адамдарына тән басқа да аурулар;</w:t>
      </w:r>
    </w:p>
    <w:bookmarkEnd w:id="59"/>
    <w:bookmarkStart w:name="z62" w:id="60"/>
    <w:p>
      <w:pPr>
        <w:spacing w:after="0"/>
        <w:ind w:left="0"/>
        <w:jc w:val="both"/>
      </w:pPr>
      <w:r>
        <w:rPr>
          <w:rFonts w:ascii="Times New Roman"/>
          <w:b w:val="false"/>
          <w:i w:val="false"/>
          <w:color w:val="000000"/>
          <w:sz w:val="28"/>
        </w:rPr>
        <w:t>
      8) Осы Стандартқа қосымшаға сәйкес балдар сомасы бойынша күнделікті өмір сүру белсенділігінің деңгейін бағалау үшін Дүниежүзілік денсаулық сақтау ұйымы ұсынған Бартел шәкілі (индексі) (Barthel ADL Index) бойынша науқастың жағдайын бағалауға ықпалдастыру тәсілінің қағидатын пайдалану жас өзгерістерін ескере отырып, науқастың денсаулық жағдайын клиникалық бағалау;</w:t>
      </w:r>
    </w:p>
    <w:bookmarkEnd w:id="60"/>
    <w:bookmarkStart w:name="z63" w:id="61"/>
    <w:p>
      <w:pPr>
        <w:spacing w:after="0"/>
        <w:ind w:left="0"/>
        <w:jc w:val="both"/>
      </w:pPr>
      <w:r>
        <w:rPr>
          <w:rFonts w:ascii="Times New Roman"/>
          <w:b w:val="false"/>
          <w:i w:val="false"/>
          <w:color w:val="000000"/>
          <w:sz w:val="28"/>
        </w:rPr>
        <w:t>
      9) пациенттің өз-өзіне қызмет көрсету қабілетінен айрылу дәрежесін айқындау және сауалнамаларды, сондай-ақ осы Стандартқа қосымшаға сәйкес Бартел шәкілін қолдана отырып, медициналық-әлеуметтік болжам жасау;</w:t>
      </w:r>
    </w:p>
    <w:bookmarkEnd w:id="61"/>
    <w:bookmarkStart w:name="z64" w:id="62"/>
    <w:p>
      <w:pPr>
        <w:spacing w:after="0"/>
        <w:ind w:left="0"/>
        <w:jc w:val="both"/>
      </w:pPr>
      <w:r>
        <w:rPr>
          <w:rFonts w:ascii="Times New Roman"/>
          <w:b w:val="false"/>
          <w:i w:val="false"/>
          <w:color w:val="000000"/>
          <w:sz w:val="28"/>
        </w:rPr>
        <w:t>
      10) дәрі-дәрмектік, физиотерапиялық және басқа да емдеу әдістерін пайдалана отырып, емдеу-профилактикалық, оңалту іс-шараларының кешенін жүргізу;</w:t>
      </w:r>
    </w:p>
    <w:bookmarkEnd w:id="62"/>
    <w:bookmarkStart w:name="z65" w:id="63"/>
    <w:p>
      <w:pPr>
        <w:spacing w:after="0"/>
        <w:ind w:left="0"/>
        <w:jc w:val="both"/>
      </w:pPr>
      <w:r>
        <w:rPr>
          <w:rFonts w:ascii="Times New Roman"/>
          <w:b w:val="false"/>
          <w:i w:val="false"/>
          <w:color w:val="000000"/>
          <w:sz w:val="28"/>
        </w:rPr>
        <w:t>
      11) мейіргермен бірлесіп пациенттің денсаулығына жылына 1 реттен кем емес (90 жастағы және одан жоғары жастағы пациенттерге – жылына 2 реттен кем емес), оның ішінде үйде гериатриялық бағалау жүргізу;</w:t>
      </w:r>
    </w:p>
    <w:bookmarkEnd w:id="63"/>
    <w:bookmarkStart w:name="z66" w:id="64"/>
    <w:p>
      <w:pPr>
        <w:spacing w:after="0"/>
        <w:ind w:left="0"/>
        <w:jc w:val="both"/>
      </w:pPr>
      <w:r>
        <w:rPr>
          <w:rFonts w:ascii="Times New Roman"/>
          <w:b w:val="false"/>
          <w:i w:val="false"/>
          <w:color w:val="000000"/>
          <w:sz w:val="28"/>
        </w:rPr>
        <w:t>
      12) пациенттерге және олардың туыстарына емдеу және оңалту мәселелері бойынша консультация жүргізу, неғұрлым толық және шынайы ақпарат алу мақсатында зертеулердің көлемін және ұтымды әдістерін анықтау, оның ішінде өз-өзіне қызмет көрсету қабілеті күрт төмендеген немесе одан айрылған пациенттерге үйде консультация беру;</w:t>
      </w:r>
    </w:p>
    <w:bookmarkEnd w:id="64"/>
    <w:bookmarkStart w:name="z67" w:id="65"/>
    <w:p>
      <w:pPr>
        <w:spacing w:after="0"/>
        <w:ind w:left="0"/>
        <w:jc w:val="both"/>
      </w:pPr>
      <w:r>
        <w:rPr>
          <w:rFonts w:ascii="Times New Roman"/>
          <w:b w:val="false"/>
          <w:i w:val="false"/>
          <w:color w:val="000000"/>
          <w:sz w:val="28"/>
        </w:rPr>
        <w:t>
      13) жіті патологиясы бар немесе созылмалы аурулары ушыққан науқастарды тәуліктік медициналық бақылау қажет болған кезде стационарлық емдеуге жіберу;</w:t>
      </w:r>
    </w:p>
    <w:bookmarkEnd w:id="65"/>
    <w:bookmarkStart w:name="z68" w:id="66"/>
    <w:p>
      <w:pPr>
        <w:spacing w:after="0"/>
        <w:ind w:left="0"/>
        <w:jc w:val="both"/>
      </w:pPr>
      <w:r>
        <w:rPr>
          <w:rFonts w:ascii="Times New Roman"/>
          <w:b w:val="false"/>
          <w:i w:val="false"/>
          <w:color w:val="000000"/>
          <w:sz w:val="28"/>
        </w:rPr>
        <w:t>
      14) медициналық ұйымдарға ересек жастағы топтың және уақытынан бұрын қартаю белгілері бар адамдарға консультациялық, диагностикалық, емдік және профилактикалық көмек көрсету мәселелері бойынша практикалық көмек көрсету;</w:t>
      </w:r>
    </w:p>
    <w:bookmarkEnd w:id="66"/>
    <w:bookmarkStart w:name="z69" w:id="67"/>
    <w:p>
      <w:pPr>
        <w:spacing w:after="0"/>
        <w:ind w:left="0"/>
        <w:jc w:val="both"/>
      </w:pPr>
      <w:r>
        <w:rPr>
          <w:rFonts w:ascii="Times New Roman"/>
          <w:b w:val="false"/>
          <w:i w:val="false"/>
          <w:color w:val="000000"/>
          <w:sz w:val="28"/>
        </w:rPr>
        <w:t>
      15) жүйелі талдау жүргізу және амбулаториялық-емханалық ұйымдардың дәрігерлерімен диагностикалық қателіктерді талдау;</w:t>
      </w:r>
    </w:p>
    <w:bookmarkEnd w:id="67"/>
    <w:bookmarkStart w:name="z70" w:id="68"/>
    <w:p>
      <w:pPr>
        <w:spacing w:after="0"/>
        <w:ind w:left="0"/>
        <w:jc w:val="both"/>
      </w:pPr>
      <w:r>
        <w:rPr>
          <w:rFonts w:ascii="Times New Roman"/>
          <w:b w:val="false"/>
          <w:i w:val="false"/>
          <w:color w:val="000000"/>
          <w:sz w:val="28"/>
        </w:rPr>
        <w:t xml:space="preserve">
      16)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6697 болып тіркелген) сәйкес бастапқы медициналық құжаттамаларды ресімдеу және жүргізу;</w:t>
      </w:r>
    </w:p>
    <w:bookmarkEnd w:id="68"/>
    <w:bookmarkStart w:name="z71" w:id="69"/>
    <w:p>
      <w:pPr>
        <w:spacing w:after="0"/>
        <w:ind w:left="0"/>
        <w:jc w:val="both"/>
      </w:pPr>
      <w:r>
        <w:rPr>
          <w:rFonts w:ascii="Times New Roman"/>
          <w:b w:val="false"/>
          <w:i w:val="false"/>
          <w:color w:val="000000"/>
          <w:sz w:val="28"/>
        </w:rPr>
        <w:t>
      17) әртүрлі патологиясы бар ересек жастағы топтың және уақытынан бұрын қартаю белгілері бар адамдар үшін амбулаториялық кезеңде дәрілік заттар мен медициналық мақсаттағы бұйымдарға өтінімдерді дайындауға қатысу;</w:t>
      </w:r>
    </w:p>
    <w:bookmarkEnd w:id="69"/>
    <w:bookmarkStart w:name="z72" w:id="70"/>
    <w:p>
      <w:pPr>
        <w:spacing w:after="0"/>
        <w:ind w:left="0"/>
        <w:jc w:val="both"/>
      </w:pPr>
      <w:r>
        <w:rPr>
          <w:rFonts w:ascii="Times New Roman"/>
          <w:b w:val="false"/>
          <w:i w:val="false"/>
          <w:color w:val="000000"/>
          <w:sz w:val="28"/>
        </w:rPr>
        <w:t>
      18) "Ұзақ өмір сүру мектептерінде" пациенттер мен олардың туыстарының арасында санитариялық-ағартушылық жұмысты белсенді жүргізу, әлеуметтік қорғау органдарымен бірлесіп жалғыз бастыларға, мүгедектерге ересек жастағы топтар және уақытынан бұрын қартаю белгілері бар халықтың арасындағы созылмалы аурулары бар науқастарға медициналық-әлеуметтік және тұрмыстық көмекті ұйымдастыру;</w:t>
      </w:r>
    </w:p>
    <w:bookmarkEnd w:id="70"/>
    <w:bookmarkStart w:name="z73" w:id="71"/>
    <w:p>
      <w:pPr>
        <w:spacing w:after="0"/>
        <w:ind w:left="0"/>
        <w:jc w:val="both"/>
      </w:pPr>
      <w:r>
        <w:rPr>
          <w:rFonts w:ascii="Times New Roman"/>
          <w:b w:val="false"/>
          <w:i w:val="false"/>
          <w:color w:val="000000"/>
          <w:sz w:val="28"/>
        </w:rPr>
        <w:t>
      19) ересек жастағы топ адамдарына әлеуметтік-психологиялық бейімделуіне жәрдем көрсету, оңалту құралдарын, оңалту техникасын және құрал-жабдықтарын пайдалану ережелерін, пациенттерді күтіп-қарау дағдыларын үйретуді жүзеге асыру;</w:t>
      </w:r>
    </w:p>
    <w:bookmarkEnd w:id="71"/>
    <w:bookmarkStart w:name="z74" w:id="72"/>
    <w:p>
      <w:pPr>
        <w:spacing w:after="0"/>
        <w:ind w:left="0"/>
        <w:jc w:val="both"/>
      </w:pPr>
      <w:r>
        <w:rPr>
          <w:rFonts w:ascii="Times New Roman"/>
          <w:b w:val="false"/>
          <w:i w:val="false"/>
          <w:color w:val="000000"/>
          <w:sz w:val="28"/>
        </w:rPr>
        <w:t>
      20) тіркелген халықтың денсаулығын нығайту бойынша кейіннен іс-шараларды әзірлей отырып, қызмет көрсету ауданындағы сырқаттанушылықтың, созылмалы аурулардан болатын (емдеуге жатқызғанға дейін және емдеуге жатқызғандағы) мүгедектік пен өлімнің негізгі медициналық-әлеуметтік көрсеткіштеріне мониторинг пен талдау жүргізу.</w:t>
      </w:r>
    </w:p>
    <w:bookmarkEnd w:id="72"/>
    <w:bookmarkStart w:name="z75" w:id="73"/>
    <w:p>
      <w:pPr>
        <w:spacing w:after="0"/>
        <w:ind w:left="0"/>
        <w:jc w:val="both"/>
      </w:pPr>
      <w:r>
        <w:rPr>
          <w:rFonts w:ascii="Times New Roman"/>
          <w:b w:val="false"/>
          <w:i w:val="false"/>
          <w:color w:val="000000"/>
          <w:sz w:val="28"/>
        </w:rPr>
        <w:t>
      19. Гериатр дәрігердің консультациялық қабылдауы үшін жүктеме нормалары:</w:t>
      </w:r>
    </w:p>
    <w:bookmarkEnd w:id="73"/>
    <w:bookmarkStart w:name="z76" w:id="74"/>
    <w:p>
      <w:pPr>
        <w:spacing w:after="0"/>
        <w:ind w:left="0"/>
        <w:jc w:val="both"/>
      </w:pPr>
      <w:r>
        <w:rPr>
          <w:rFonts w:ascii="Times New Roman"/>
          <w:b w:val="false"/>
          <w:i w:val="false"/>
          <w:color w:val="000000"/>
          <w:sz w:val="28"/>
        </w:rPr>
        <w:t>
      1) амбулаториялық алғашқы қабылдау жағдайында пациентке консультация беру - 40 минутты, қайталама консультация - 30 минутты құрайды;</w:t>
      </w:r>
    </w:p>
    <w:bookmarkEnd w:id="74"/>
    <w:bookmarkStart w:name="z77" w:id="75"/>
    <w:p>
      <w:pPr>
        <w:spacing w:after="0"/>
        <w:ind w:left="0"/>
        <w:jc w:val="both"/>
      </w:pPr>
      <w:r>
        <w:rPr>
          <w:rFonts w:ascii="Times New Roman"/>
          <w:b w:val="false"/>
          <w:i w:val="false"/>
          <w:color w:val="000000"/>
          <w:sz w:val="28"/>
        </w:rPr>
        <w:t>
      2) емханадағы гериатриялық кабинетке алғашқы қабылдаудағы пациенттердің саны күніне (1 дәрігерге) 5-6 адамды құрайды.</w:t>
      </w:r>
    </w:p>
    <w:bookmarkEnd w:id="75"/>
    <w:bookmarkStart w:name="z78" w:id="76"/>
    <w:p>
      <w:pPr>
        <w:spacing w:after="0"/>
        <w:ind w:left="0"/>
        <w:jc w:val="both"/>
      </w:pPr>
      <w:r>
        <w:rPr>
          <w:rFonts w:ascii="Times New Roman"/>
          <w:b w:val="false"/>
          <w:i w:val="false"/>
          <w:color w:val="000000"/>
          <w:sz w:val="28"/>
        </w:rPr>
        <w:t xml:space="preserve">
      20. Ересек жас топтарындағы және уақытынан бұрын қартаю белгілері бар адамдарға стационарлық көмек Кодекстің </w:t>
      </w:r>
      <w:r>
        <w:rPr>
          <w:rFonts w:ascii="Times New Roman"/>
          <w:b w:val="false"/>
          <w:i w:val="false"/>
          <w:color w:val="000000"/>
          <w:sz w:val="28"/>
        </w:rPr>
        <w:t>47-бабының</w:t>
      </w:r>
      <w:r>
        <w:rPr>
          <w:rFonts w:ascii="Times New Roman"/>
          <w:b w:val="false"/>
          <w:i w:val="false"/>
          <w:color w:val="000000"/>
          <w:sz w:val="28"/>
        </w:rPr>
        <w:t xml:space="preserve"> 3-тармағына сәйкес белгіленген тәртіпте жүзеге асырылады.</w:t>
      </w:r>
    </w:p>
    <w:bookmarkEnd w:id="76"/>
    <w:bookmarkStart w:name="z79" w:id="77"/>
    <w:p>
      <w:pPr>
        <w:spacing w:after="0"/>
        <w:ind w:left="0"/>
        <w:jc w:val="both"/>
      </w:pPr>
      <w:r>
        <w:rPr>
          <w:rFonts w:ascii="Times New Roman"/>
          <w:b w:val="false"/>
          <w:i w:val="false"/>
          <w:color w:val="000000"/>
          <w:sz w:val="28"/>
        </w:rPr>
        <w:t xml:space="preserve">
      21. Стационарды алмастыратын көмек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Стационарды алмастыратын көмек көрсету қағидаларына (Қазақстан Республикасының Нормативтік құқықтық актілерін мемлекеттік тіркеу тізілімінде № 12106 болып тіркелген) сәйкес жүзеге асырылады.</w:t>
      </w:r>
    </w:p>
    <w:bookmarkEnd w:id="77"/>
    <w:bookmarkStart w:name="z80" w:id="78"/>
    <w:p>
      <w:pPr>
        <w:spacing w:after="0"/>
        <w:ind w:left="0"/>
        <w:jc w:val="both"/>
      </w:pPr>
      <w:r>
        <w:rPr>
          <w:rFonts w:ascii="Times New Roman"/>
          <w:b w:val="false"/>
          <w:i w:val="false"/>
          <w:color w:val="000000"/>
          <w:sz w:val="28"/>
        </w:rPr>
        <w:t>
      22. Жедел медициналық көмек Қазақстан Республикасы Денсаулық сақтау және әлеуметтік даму министрінің 2015 жылғы 27 сәуірдегі № 269 бұйрығымен бекітілген Жедел медициналық көмек көрсету және санитариялық авиация нысанында медициналық көмек ұсыну қағидаларына (Қазақстан Республикасының Нормативтік құқықтық актілерін мемлекеттік тіркеу тізілімінде № 11263 болып тіркелген) сәйкес жүзеге асырылады.</w:t>
      </w:r>
    </w:p>
    <w:bookmarkEnd w:id="78"/>
    <w:bookmarkStart w:name="z81" w:id="79"/>
    <w:p>
      <w:pPr>
        <w:spacing w:after="0"/>
        <w:ind w:left="0"/>
        <w:jc w:val="both"/>
      </w:pPr>
      <w:r>
        <w:rPr>
          <w:rFonts w:ascii="Times New Roman"/>
          <w:b w:val="false"/>
          <w:i w:val="false"/>
          <w:color w:val="000000"/>
          <w:sz w:val="28"/>
        </w:rPr>
        <w:t xml:space="preserve">
      23. Қалпына келтіру емі мен медициналық оңалту Қазақстан Республикасы Денсаулық сақтау және әлеуметтік даму министрінің 2015 жылғы 27 ақпандағы № 98 </w:t>
      </w:r>
      <w:r>
        <w:rPr>
          <w:rFonts w:ascii="Times New Roman"/>
          <w:b w:val="false"/>
          <w:i w:val="false"/>
          <w:color w:val="000000"/>
          <w:sz w:val="28"/>
        </w:rPr>
        <w:t>бұйрығымен</w:t>
      </w:r>
      <w:r>
        <w:rPr>
          <w:rFonts w:ascii="Times New Roman"/>
          <w:b w:val="false"/>
          <w:i w:val="false"/>
          <w:color w:val="000000"/>
          <w:sz w:val="28"/>
        </w:rPr>
        <w:t xml:space="preserve"> бекітілген Қалпына келтіру емі және медициналық оңалту, оның ішінде балаларды медициналық оңалту қағидаларына (Қазақстан Республикасының Нормативтік құқықтық актілерін мемлекеттік тіркеу тізілімінде № 10678 болып тіркелген) сәйкес жүзеге асырылады.</w:t>
      </w:r>
    </w:p>
    <w:bookmarkEnd w:id="79"/>
    <w:bookmarkStart w:name="z82" w:id="80"/>
    <w:p>
      <w:pPr>
        <w:spacing w:after="0"/>
        <w:ind w:left="0"/>
        <w:jc w:val="both"/>
      </w:pPr>
      <w:r>
        <w:rPr>
          <w:rFonts w:ascii="Times New Roman"/>
          <w:b w:val="false"/>
          <w:i w:val="false"/>
          <w:color w:val="000000"/>
          <w:sz w:val="28"/>
        </w:rPr>
        <w:t xml:space="preserve">
      24. Паллиативтік көмек және мейірбике күтімі Қазақстан Республикасы Денсаулық сақтау және әлеуметтік даму министрінің 2015 жылғы 27 наурыздағы № 168 </w:t>
      </w:r>
      <w:r>
        <w:rPr>
          <w:rFonts w:ascii="Times New Roman"/>
          <w:b w:val="false"/>
          <w:i w:val="false"/>
          <w:color w:val="000000"/>
          <w:sz w:val="28"/>
        </w:rPr>
        <w:t>бұйрығымен</w:t>
      </w:r>
      <w:r>
        <w:rPr>
          <w:rFonts w:ascii="Times New Roman"/>
          <w:b w:val="false"/>
          <w:i w:val="false"/>
          <w:color w:val="000000"/>
          <w:sz w:val="28"/>
        </w:rPr>
        <w:t xml:space="preserve"> бекітілген Паллиативтік көмек және мейірбике күтімін көрсету қағидаларына (Қазақстан Республикасының Нормативтік құқықтық актілерін мемлекеттік тіркеу тізілімінде № 10803 болып тіркелген) сәйкес жүзеге асырылады.</w:t>
      </w:r>
    </w:p>
    <w:bookmarkEnd w:id="80"/>
    <w:bookmarkStart w:name="z83" w:id="81"/>
    <w:p>
      <w:pPr>
        <w:spacing w:after="0"/>
        <w:ind w:left="0"/>
        <w:jc w:val="both"/>
      </w:pPr>
      <w:r>
        <w:rPr>
          <w:rFonts w:ascii="Times New Roman"/>
          <w:b w:val="false"/>
          <w:i w:val="false"/>
          <w:color w:val="000000"/>
          <w:sz w:val="28"/>
        </w:rPr>
        <w:t>
      25. Мамандандырылған медициналық көмекті стационарлық жағдайда және күндізгі стационар жағдайында бейінді мамандар көрсетеді және арнайы әдістер мен күрделі медициналық технологияларды пайдалануды қамтиды.</w:t>
      </w:r>
    </w:p>
    <w:bookmarkEnd w:id="81"/>
    <w:bookmarkStart w:name="z84" w:id="82"/>
    <w:p>
      <w:pPr>
        <w:spacing w:after="0"/>
        <w:ind w:left="0"/>
        <w:jc w:val="both"/>
      </w:pPr>
      <w:r>
        <w:rPr>
          <w:rFonts w:ascii="Times New Roman"/>
          <w:b w:val="false"/>
          <w:i w:val="false"/>
          <w:color w:val="000000"/>
          <w:sz w:val="28"/>
        </w:rPr>
        <w:t>
      26. Пациентті жоспарлы емдеуге жатқызу пациенттің ТМККК шеңберінде стационарлық көмек көрсететін медициналық ұйымды еркін таңдау құқығы ескеріліп, Портал арқылы жүзеге асырылады.</w:t>
      </w:r>
    </w:p>
    <w:bookmarkEnd w:id="82"/>
    <w:bookmarkStart w:name="z85" w:id="83"/>
    <w:p>
      <w:pPr>
        <w:spacing w:after="0"/>
        <w:ind w:left="0"/>
        <w:jc w:val="both"/>
      </w:pPr>
      <w:r>
        <w:rPr>
          <w:rFonts w:ascii="Times New Roman"/>
          <w:b w:val="false"/>
          <w:i w:val="false"/>
          <w:color w:val="000000"/>
          <w:sz w:val="28"/>
        </w:rPr>
        <w:t>
      27. Шұғыл жағдайда ересек жастағы топтардың пациенттері тиісті стационарға МҰ-ның жедел медициналық жәрдем станциясының (бөлімшелер) санитариялық автокөлігі мен және санитариялық авиациясымен медицина қызметкерінің сүйемелдеуімен жеткізіледі немесе өз бетінше жүгінеді.</w:t>
      </w:r>
    </w:p>
    <w:bookmarkEnd w:id="83"/>
    <w:bookmarkStart w:name="z86" w:id="84"/>
    <w:p>
      <w:pPr>
        <w:spacing w:after="0"/>
        <w:ind w:left="0"/>
        <w:jc w:val="both"/>
      </w:pPr>
      <w:r>
        <w:rPr>
          <w:rFonts w:ascii="Times New Roman"/>
          <w:b w:val="false"/>
          <w:i w:val="false"/>
          <w:color w:val="000000"/>
          <w:sz w:val="28"/>
        </w:rPr>
        <w:t>
      28. Жоғары мамандандырылған медициналық көмекті әртүрлі бейіндегі дәрігерлер стационар жағдайында ғана көрсетеді және инновациялық, аз инвазивті, арнайы әдістерді және күрделі медициналық технологияларды пайдалануды қамтиды.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гериатриялық және геронтологиялық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Бартел шәкілі (индексі) (күнделікті өмір сүру белсенділігінің</w:t>
      </w:r>
      <w:r>
        <w:br/>
      </w:r>
      <w:r>
        <w:rPr>
          <w:rFonts w:ascii="Times New Roman"/>
          <w:b/>
          <w:i w:val="false"/>
          <w:color w:val="000000"/>
        </w:rPr>
        <w:t>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6610"/>
        <w:gridCol w:w="1501"/>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белсенділік</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белсенділігінің деңгейі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көмекті қажет етпейді, өз бетінше барлық қажетті асхана аспаптарын пайдалана алады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ішінара қажет етеді, мысалы, тамақты кесу кезінде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айналасындағыларға толық тәуелділік (айналасындағылар тамақтандырудын қажет)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дәретхана (беті-қолын жуу, тарану, тісін тазалау, қырыну)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қажет етпейді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қажет етеді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көмекті қажет етпейді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көмекті ішінара қажет етеді, мысалы аяқ киімін кию, түймелерін тағу және басқалар кезінде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көмекті толық қажет етеді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қабылдау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ваннаны бөгде адамның көмегінсіз қабылдайды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көмекті қажет етеді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функцияларын бақылау (несеп шығару, дефекация)</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қажет етпейді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көмекті ішінара қажет етеді (клизманы, балауыздарды, катетерді пайдалану кезінде)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органы функцияларының қатты бұзылуына байланысты көмекті үнемі қажет етеді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бару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қажет етпейді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көмекті ішінара қажет етеді (тепе-теңдікті ұстап тұру, дәретхана қағазын пайдалану, шалбарын және т.б. шешу және кию)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 ыдысын, несеп ыдысын пайдалануды қажет етеді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Төсегінен тұру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көмекті қажет етпейді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бақылауды немесе барынша аз қолдауды қажет етеді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төсектен тұрып отыра алады, ал аяғынан тұру үшін айтарлықтай көмек керек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көмегімен төсектен тұруға қабілетсіз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көмексіз 500 метрге дейінгі ара қашықтыққа жылжи алады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көмекпен 500 метр шамасында жылжи алады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арбасының көмегімен қозғала алады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Баспалдақпен көтерілу</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қажет етпейді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бақылауды немесе қолдауды қажет етеді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баспалдақпен сүйемелдесе де көтеріле алмайды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жалпы сомасы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балл – 100 балл – толық тәуелсіздік;</w:t>
      </w:r>
    </w:p>
    <w:p>
      <w:pPr>
        <w:spacing w:after="0"/>
        <w:ind w:left="0"/>
        <w:jc w:val="both"/>
      </w:pPr>
      <w:r>
        <w:rPr>
          <w:rFonts w:ascii="Times New Roman"/>
          <w:b w:val="false"/>
          <w:i w:val="false"/>
          <w:color w:val="000000"/>
          <w:sz w:val="28"/>
        </w:rPr>
        <w:t>
      91-99 балл – күнделікті өмірдегі жеңіл тәуелділік;</w:t>
      </w:r>
    </w:p>
    <w:p>
      <w:pPr>
        <w:spacing w:after="0"/>
        <w:ind w:left="0"/>
        <w:jc w:val="both"/>
      </w:pPr>
      <w:r>
        <w:rPr>
          <w:rFonts w:ascii="Times New Roman"/>
          <w:b w:val="false"/>
          <w:i w:val="false"/>
          <w:color w:val="000000"/>
          <w:sz w:val="28"/>
        </w:rPr>
        <w:t>
      61-90 балл – қалыпты тәуелділік;</w:t>
      </w:r>
    </w:p>
    <w:p>
      <w:pPr>
        <w:spacing w:after="0"/>
        <w:ind w:left="0"/>
        <w:jc w:val="both"/>
      </w:pPr>
      <w:r>
        <w:rPr>
          <w:rFonts w:ascii="Times New Roman"/>
          <w:b w:val="false"/>
          <w:i w:val="false"/>
          <w:color w:val="000000"/>
          <w:sz w:val="28"/>
        </w:rPr>
        <w:t>
      21-60 балл – айқын тәуелділік;</w:t>
      </w:r>
    </w:p>
    <w:p>
      <w:pPr>
        <w:spacing w:after="0"/>
        <w:ind w:left="0"/>
        <w:jc w:val="both"/>
      </w:pPr>
      <w:r>
        <w:rPr>
          <w:rFonts w:ascii="Times New Roman"/>
          <w:b w:val="false"/>
          <w:i w:val="false"/>
          <w:color w:val="000000"/>
          <w:sz w:val="28"/>
        </w:rPr>
        <w:t>
      0-20 балл – толық тәуелділік.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