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d006" w14:textId="87fd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тамыздағы № 9-1/760 бұйрығы. Қазақстан Республикасының Әділет министрлігінде 2015 жылы 18 қарашада № 12301 болып тіркелді. Күші жойылды - Қазақстан Республикасы Ауыл шаруашылығы министрінің 2016 жылғы 5 мамырдағы № 205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05.05.2016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10763 тіркелген, «Әділет» ақпараттық-құқықтық жүйесінде 2015 жылғы 8 мамырда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оператор - «Қазагромаркетинг» акционерлік қоғамы;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Қаржы институты тоқсан сайын, есепті кезеңнен кейінгі айдың 15-іне дейін және жылдың аяғында 10 желтоқсанға дейін (1 желтоқсандағы жағдай бойынша ақпарат) операторға қаржы институты растаған арнайы банктік шоттан үзінді-көшірмені қоса бере отырып есептілік ұсынады.</w:t>
      </w:r>
      <w:r>
        <w:br/>
      </w:r>
      <w:r>
        <w:rPr>
          <w:rFonts w:ascii="Times New Roman"/>
          <w:b w:val="false"/>
          <w:i w:val="false"/>
          <w:color w:val="000000"/>
          <w:sz w:val="28"/>
        </w:rPr>
        <w:t>
</w:t>
      </w:r>
      <w:r>
        <w:rPr>
          <w:rFonts w:ascii="Times New Roman"/>
          <w:b w:val="false"/>
          <w:i w:val="false"/>
          <w:color w:val="000000"/>
          <w:sz w:val="28"/>
        </w:rPr>
        <w:t>
      34. Оператор қаржы институтынан осы Қағидаларға 3-1-қосымшаға сәйкес субсидиялардың нақты пайланылуы туралы есепті алғаннан кейін оған сыйақы мөлшерлемесінің субсидияланатын бөлігінің төленген қаражатының осы Қағидалардың шарттарына сәйкестігі нысанасына талдау жасайды және тоқсан сайын, есепті кезеңнен кейінгі айдың 30-ына дейін және жылдың аяғында 10 желтоқсанға дейін (1 желтоқсандағы жағдай бойынша ақпарат) оны әкімшіге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Оператор қаржы агенті ұсынған ақпарат негізінде қаржылық сауықтыру жөніндегі комиссияның кезекті отырысының қарауына:</w:t>
      </w:r>
      <w:r>
        <w:br/>
      </w:r>
      <w:r>
        <w:rPr>
          <w:rFonts w:ascii="Times New Roman"/>
          <w:b w:val="false"/>
          <w:i w:val="false"/>
          <w:color w:val="000000"/>
          <w:sz w:val="28"/>
        </w:rPr>
        <w:t>
</w:t>
      </w:r>
      <w:r>
        <w:rPr>
          <w:rFonts w:ascii="Times New Roman"/>
          <w:b w:val="false"/>
          <w:i w:val="false"/>
          <w:color w:val="000000"/>
          <w:sz w:val="28"/>
        </w:rPr>
        <w:t>
      1) қарыз алушы қайта құрылымдалған/қайта қаржыландырылған кредиттік/лизингтік шарт бойынша қаржы институты алдындағы міндеттемелерін толық өтеген жағдайда; Қарыз алушы қайта құрылымдалған/қайта қаржыландырылған кредиттік/лизингтік шарт бойынша қаржы институты алдындағы міндеттемелерін толығымен өтеген күн пайыздық мөлшерлемелерді субсидиялауды тоқтату күні болып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қаржы агентінің көтерген бастамасын;</w:t>
      </w:r>
      <w:r>
        <w:br/>
      </w:r>
      <w:r>
        <w:rPr>
          <w:rFonts w:ascii="Times New Roman"/>
          <w:b w:val="false"/>
          <w:i w:val="false"/>
          <w:color w:val="000000"/>
          <w:sz w:val="28"/>
        </w:rPr>
        <w:t>
</w:t>
      </w:r>
      <w:r>
        <w:rPr>
          <w:rFonts w:ascii="Times New Roman"/>
          <w:b w:val="false"/>
          <w:i w:val="false"/>
          <w:color w:val="000000"/>
          <w:sz w:val="28"/>
        </w:rPr>
        <w:t>
      3) қарыз алушы негізгі борыштың бір бөлігін және/немесе сыйақының субсидияланбайтын бір бөлігін өтеу бойынша міндеттемелерін қатарынан күнтізбелік 90 (тоқсан) күннен астам мерзімде орындамаған жағдайда қаржы агентін субсидиялауды тоқтау туралы мәселені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Әкімші мен оператор арасындағы өзара қатынастарды реттеу үшін 10 (он) жұмыс күні ішінде оператор қызметтеріне төлеу сомаларын көрсете отырып, оператордың қызметтер ұсыну тәртібін, шарттарын, сондай-ақ тараптардың жауапкершіліктерін және өзге де шарттарды көздейтін қаржылық сауықтыру үшін АӨК субъектілерінің кредиттік және лизингтік міндеттемелері бойынша пайыздық мөлшерлемелерін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Қызметтер көрсету жөніндегі шарттың мерзімі аяқталғаннан кейін, осы Қағидаларда көзделген оператордың функциясын әкімші жүзеге асыра алады.»;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3-1-қосымшамен толықтырылсын; </w:t>
      </w:r>
      <w:r>
        <w:br/>
      </w:r>
      <w:r>
        <w:rPr>
          <w:rFonts w:ascii="Times New Roman"/>
          <w:b w:val="false"/>
          <w:i w:val="false"/>
          <w:color w:val="000000"/>
          <w:sz w:val="28"/>
        </w:rPr>
        <w:t>
</w:t>
      </w:r>
      <w:r>
        <w:rPr>
          <w:rFonts w:ascii="Times New Roman"/>
          <w:b w:val="false"/>
          <w:i w:val="false"/>
          <w:color w:val="000000"/>
          <w:sz w:val="28"/>
        </w:rPr>
        <w:t>
      қаржы агентінің қатысуымен қаржылық сауықтыру үшін агроөнеркәсіптік кешен субъектілерінің кредиттік және лизингтік міндеттемелері бойынша сыйақы мөлшерлемелерін субсидиялау шартына 4-қосымша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Инвестициялық саясат және қаржы құралдары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вице-министріне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___________________ Б.Сұлтанов</w:t>
      </w:r>
      <w:r>
        <w:br/>
      </w:r>
      <w:r>
        <w:rPr>
          <w:rFonts w:ascii="Times New Roman"/>
          <w:b w:val="false"/>
          <w:i w:val="false"/>
          <w:color w:val="000000"/>
          <w:sz w:val="28"/>
        </w:rPr>
        <w:t>
</w:t>
      </w:r>
      <w:r>
        <w:rPr>
          <w:rFonts w:ascii="Times New Roman"/>
          <w:b w:val="false"/>
          <w:i/>
          <w:color w:val="000000"/>
          <w:sz w:val="28"/>
        </w:rPr>
        <w:t>      2015 жылғы 17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 Е. Досаев</w:t>
      </w:r>
      <w:r>
        <w:br/>
      </w:r>
      <w:r>
        <w:rPr>
          <w:rFonts w:ascii="Times New Roman"/>
          <w:b w:val="false"/>
          <w:i w:val="false"/>
          <w:color w:val="000000"/>
          <w:sz w:val="28"/>
        </w:rPr>
        <w:t>
</w:t>
      </w:r>
      <w:r>
        <w:rPr>
          <w:rFonts w:ascii="Times New Roman"/>
          <w:b w:val="false"/>
          <w:i/>
          <w:color w:val="000000"/>
          <w:sz w:val="28"/>
        </w:rPr>
        <w:t>      2015 жылғы 30 қазан</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тамыздағы    </w:t>
      </w:r>
      <w:r>
        <w:br/>
      </w:r>
      <w:r>
        <w:rPr>
          <w:rFonts w:ascii="Times New Roman"/>
          <w:b w:val="false"/>
          <w:i w:val="false"/>
          <w:color w:val="000000"/>
          <w:sz w:val="28"/>
        </w:rPr>
        <w:t xml:space="preserve">
№ 9-1/760 бұйрығына     </w:t>
      </w:r>
      <w:r>
        <w:br/>
      </w:r>
      <w:r>
        <w:rPr>
          <w:rFonts w:ascii="Times New Roman"/>
          <w:b w:val="false"/>
          <w:i w:val="false"/>
          <w:color w:val="000000"/>
          <w:sz w:val="28"/>
        </w:rPr>
        <w:t xml:space="preserve">
1-қосымша          </w:t>
      </w:r>
    </w:p>
    <w:bookmarkEnd w:id="1"/>
    <w:bookmarkStart w:name="z27" w:id="2"/>
    <w:p>
      <w:pPr>
        <w:spacing w:after="0"/>
        <w:ind w:left="0"/>
        <w:jc w:val="both"/>
      </w:pPr>
      <w:r>
        <w:rPr>
          <w:rFonts w:ascii="Times New Roman"/>
          <w:b w:val="false"/>
          <w:i w:val="false"/>
          <w:color w:val="000000"/>
          <w:sz w:val="28"/>
        </w:rPr>
        <w:t xml:space="preserve">
Агроөнеркәсіптік кешен субъектілерін </w:t>
      </w:r>
      <w:r>
        <w:br/>
      </w:r>
      <w:r>
        <w:rPr>
          <w:rFonts w:ascii="Times New Roman"/>
          <w:b w:val="false"/>
          <w:i w:val="false"/>
          <w:color w:val="000000"/>
          <w:sz w:val="28"/>
        </w:rPr>
        <w:t xml:space="preserve">
қаржылық сауықтыру жөніндегі бағыт </w:t>
      </w:r>
      <w:r>
        <w:br/>
      </w:r>
      <w:r>
        <w:rPr>
          <w:rFonts w:ascii="Times New Roman"/>
          <w:b w:val="false"/>
          <w:i w:val="false"/>
          <w:color w:val="000000"/>
          <w:sz w:val="28"/>
        </w:rPr>
        <w:t xml:space="preserve">
шеңберінде кредиттік және лизингтік </w:t>
      </w:r>
      <w:r>
        <w:br/>
      </w:r>
      <w:r>
        <w:rPr>
          <w:rFonts w:ascii="Times New Roman"/>
          <w:b w:val="false"/>
          <w:i w:val="false"/>
          <w:color w:val="000000"/>
          <w:sz w:val="28"/>
        </w:rPr>
        <w:t xml:space="preserve">
міндеттемелер бойынша пайыздық   </w:t>
      </w:r>
      <w:r>
        <w:br/>
      </w:r>
      <w:r>
        <w:rPr>
          <w:rFonts w:ascii="Times New Roman"/>
          <w:b w:val="false"/>
          <w:i w:val="false"/>
          <w:color w:val="000000"/>
          <w:sz w:val="28"/>
        </w:rPr>
        <w:t>
мөлшерлемені субсидиялау қағидаларына</w:t>
      </w:r>
      <w:r>
        <w:br/>
      </w:r>
      <w:r>
        <w:rPr>
          <w:rFonts w:ascii="Times New Roman"/>
          <w:b w:val="false"/>
          <w:i w:val="false"/>
          <w:color w:val="000000"/>
          <w:sz w:val="28"/>
        </w:rPr>
        <w:t xml:space="preserve">
3-1-қосымша          </w:t>
      </w:r>
    </w:p>
    <w:bookmarkEnd w:id="2"/>
    <w:bookmarkStart w:name="z28" w:id="3"/>
    <w:p>
      <w:pPr>
        <w:spacing w:after="0"/>
        <w:ind w:left="0"/>
        <w:jc w:val="left"/>
      </w:pPr>
      <w:r>
        <w:rPr>
          <w:rFonts w:ascii="Times New Roman"/>
          <w:b/>
          <w:i w:val="false"/>
          <w:color w:val="000000"/>
        </w:rPr>
        <w:t xml:space="preserve"> 
20___ж. ____ тоқсандағы субсидиялардың нақты пайдаланылуы</w:t>
      </w:r>
      <w:r>
        <w:br/>
      </w:r>
      <w:r>
        <w:rPr>
          <w:rFonts w:ascii="Times New Roman"/>
          <w:b/>
          <w:i w:val="false"/>
          <w:color w:val="000000"/>
        </w:rPr>
        <w:t>
туралы есеп</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839"/>
        <w:gridCol w:w="648"/>
        <w:gridCol w:w="813"/>
        <w:gridCol w:w="552"/>
        <w:gridCol w:w="387"/>
        <w:gridCol w:w="648"/>
        <w:gridCol w:w="786"/>
        <w:gridCol w:w="648"/>
        <w:gridCol w:w="910"/>
        <w:gridCol w:w="863"/>
        <w:gridCol w:w="932"/>
        <w:gridCol w:w="828"/>
        <w:gridCol w:w="952"/>
        <w:gridCol w:w="828"/>
        <w:gridCol w:w="952"/>
        <w:gridCol w:w="1042"/>
        <w:gridCol w:w="904"/>
      </w:tblGrid>
      <w:tr>
        <w:trPr>
          <w:trHeight w:val="64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агентіне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(6б.- 8б.)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(7б.-9б)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(12б.- 14б.)</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(13б.- 15б.)</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тамыздағы        </w:t>
      </w:r>
      <w:r>
        <w:br/>
      </w:r>
      <w:r>
        <w:rPr>
          <w:rFonts w:ascii="Times New Roman"/>
          <w:b w:val="false"/>
          <w:i w:val="false"/>
          <w:color w:val="000000"/>
          <w:sz w:val="28"/>
        </w:rPr>
        <w:t xml:space="preserve">
№ 9-1/760 бұйрығына          </w:t>
      </w:r>
      <w:r>
        <w:br/>
      </w:r>
      <w:r>
        <w:rPr>
          <w:rFonts w:ascii="Times New Roman"/>
          <w:b w:val="false"/>
          <w:i w:val="false"/>
          <w:color w:val="000000"/>
          <w:sz w:val="28"/>
        </w:rPr>
        <w:t xml:space="preserve">
      2-қосымша               </w:t>
      </w:r>
    </w:p>
    <w:bookmarkEnd w:id="4"/>
    <w:bookmarkStart w:name="z30" w:id="5"/>
    <w:p>
      <w:pPr>
        <w:spacing w:after="0"/>
        <w:ind w:left="0"/>
        <w:jc w:val="both"/>
      </w:pPr>
      <w:r>
        <w:rPr>
          <w:rFonts w:ascii="Times New Roman"/>
          <w:b w:val="false"/>
          <w:i w:val="false"/>
          <w:color w:val="000000"/>
          <w:sz w:val="28"/>
        </w:rPr>
        <w:t xml:space="preserve">
Қаржы агентінің қатысуымен қаржылық   </w:t>
      </w:r>
      <w:r>
        <w:br/>
      </w:r>
      <w:r>
        <w:rPr>
          <w:rFonts w:ascii="Times New Roman"/>
          <w:b w:val="false"/>
          <w:i w:val="false"/>
          <w:color w:val="000000"/>
          <w:sz w:val="28"/>
        </w:rPr>
        <w:t xml:space="preserve">
сауықтыру үшін агроөнеркәсіптік кешен  </w:t>
      </w:r>
      <w:r>
        <w:br/>
      </w:r>
      <w:r>
        <w:rPr>
          <w:rFonts w:ascii="Times New Roman"/>
          <w:b w:val="false"/>
          <w:i w:val="false"/>
          <w:color w:val="000000"/>
          <w:sz w:val="28"/>
        </w:rPr>
        <w:t xml:space="preserve">
субъектілерінің кредиттік және     </w:t>
      </w:r>
      <w:r>
        <w:br/>
      </w:r>
      <w:r>
        <w:rPr>
          <w:rFonts w:ascii="Times New Roman"/>
          <w:b w:val="false"/>
          <w:i w:val="false"/>
          <w:color w:val="000000"/>
          <w:sz w:val="28"/>
        </w:rPr>
        <w:t xml:space="preserve">
лизингтік міндеттемелері бойынша    </w:t>
      </w:r>
      <w:r>
        <w:br/>
      </w:r>
      <w:r>
        <w:rPr>
          <w:rFonts w:ascii="Times New Roman"/>
          <w:b w:val="false"/>
          <w:i w:val="false"/>
          <w:color w:val="000000"/>
          <w:sz w:val="28"/>
        </w:rPr>
        <w:t>
сыйақы мөлшерлемелерін субсидиялау шартына</w:t>
      </w:r>
      <w:r>
        <w:br/>
      </w:r>
      <w:r>
        <w:rPr>
          <w:rFonts w:ascii="Times New Roman"/>
          <w:b w:val="false"/>
          <w:i w:val="false"/>
          <w:color w:val="000000"/>
          <w:sz w:val="28"/>
        </w:rPr>
        <w:t xml:space="preserve">
4-қосымша               </w:t>
      </w:r>
    </w:p>
    <w:bookmarkEnd w:id="5"/>
    <w:bookmarkStart w:name="z31" w:id="6"/>
    <w:p>
      <w:pPr>
        <w:spacing w:after="0"/>
        <w:ind w:left="0"/>
        <w:jc w:val="left"/>
      </w:pPr>
      <w:r>
        <w:rPr>
          <w:rFonts w:ascii="Times New Roman"/>
          <w:b/>
          <w:i w:val="false"/>
          <w:color w:val="000000"/>
        </w:rPr>
        <w:t xml:space="preserve"> 
20___ж. ____ тоқсандағы субсидиялардың нақты пайдаланылуы</w:t>
      </w:r>
      <w:r>
        <w:br/>
      </w:r>
      <w:r>
        <w:rPr>
          <w:rFonts w:ascii="Times New Roman"/>
          <w:b/>
          <w:i w:val="false"/>
          <w:color w:val="000000"/>
        </w:rPr>
        <w:t>
туралы есеп</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66"/>
        <w:gridCol w:w="517"/>
        <w:gridCol w:w="1"/>
        <w:gridCol w:w="1285"/>
        <w:gridCol w:w="1400"/>
        <w:gridCol w:w="870"/>
        <w:gridCol w:w="871"/>
        <w:gridCol w:w="988"/>
        <w:gridCol w:w="1095"/>
        <w:gridCol w:w="935"/>
        <w:gridCol w:w="935"/>
        <w:gridCol w:w="1"/>
        <w:gridCol w:w="841"/>
        <w:gridCol w:w="935"/>
        <w:gridCol w:w="1053"/>
        <w:gridCol w:w="1053"/>
      </w:tblGrid>
      <w:tr>
        <w:trPr>
          <w:trHeight w:val="64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ЖСН</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агентіне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(6б.- 8б.)</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(7б.-9б)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(12б.- 14б.)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(13б.- 15б.)</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агентінің басшысы ________________(қолы, Т.А.Ә.)</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