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7c95f" w14:textId="237c95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Түгендеу карточкасының нысанын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Қаржы министрінің 2015 жылғы 15 қыркүйектегі № 484 бұйрығы. Қазақстан Республикасының Әділет министрлігінде 2015 жылы 14 қазанда № 12173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Үкіметінің 2002 жылғы 26 шілдедегі № 833 қаулысымен бекітілген Жекелеген негіздер бойынша мемлекет меншігіне айналдырылған (түскен) мүлікті есепке алу, сақтау, бағалау және одан әрі пайдалану қағидаларының </w:t>
      </w:r>
      <w:r>
        <w:rPr>
          <w:rFonts w:ascii="Times New Roman"/>
          <w:b w:val="false"/>
          <w:i w:val="false"/>
          <w:color w:val="000000"/>
          <w:sz w:val="28"/>
        </w:rPr>
        <w:t>10-тармағына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түгендеу карточкасының </w:t>
      </w:r>
      <w:r>
        <w:rPr>
          <w:rFonts w:ascii="Times New Roman"/>
          <w:b w:val="false"/>
          <w:i w:val="false"/>
          <w:color w:val="000000"/>
          <w:sz w:val="28"/>
        </w:rPr>
        <w:t>нысаны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Қаржы министрлігінің Мемлекеттік мүлік және жекешелендіру комитеті (Э.К. Өтепов) заңнамада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мемлекеттік тіркелгеннен кейін күнтізбелік он күн ішінде оны мерзімді баспа басылымдарында және "Әділет" ақпараттық-құқықтық жүйесінде ресми жариялауға жіберілуін;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бұйрықтың Қазақстан Республикасы Қаржы министрлігінің интернет-ресурсында орналастырылуын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Б.Сұлтанов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Қаржы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15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484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20___ жылғы "___"_______мүлiктi тiзiмдеу, бағалау және (немесе) қабылдау-беру актiсi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бойынша есепке алуға қабылданған және________________ _____________берілген мүлiктің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(заңды тұлғаның толық атауы/ жеке тұлғаның тегі, аты, әкесінің аты (бар болса),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беру уақыты)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Нысан жаңа редакцияда - ҚР Премьер-Министрінің орынбасары - Қаржы министрінің 05.10.2022 </w:t>
      </w:r>
      <w:r>
        <w:rPr>
          <w:rFonts w:ascii="Times New Roman"/>
          <w:b w:val="false"/>
          <w:i w:val="false"/>
          <w:color w:val="000000"/>
          <w:sz w:val="28"/>
        </w:rPr>
        <w:t>№ 1024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 орыс тілінде енгізіледі, қазақ тіліндегі мәтін өзгермейді - ҚР Қаржы министрінің м.а. 02.09.2026 </w:t>
      </w:r>
      <w:r>
        <w:rPr>
          <w:rFonts w:ascii="Times New Roman"/>
          <w:b w:val="false"/>
          <w:i w:val="false"/>
          <w:color w:val="000000"/>
          <w:sz w:val="28"/>
        </w:rPr>
        <w:t>№ 597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 түгендеу карточкасы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Заңды/жеке тұлғаның бизнес-сәйкестендіру нөмірі/ жеке сәйкестендіру нөмірі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Заңды/жеке тұлғаның мекенжайы, телефоны____________________________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Заңды/жеке тұлғаның банктік деректемелері__________________________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Мүлiктiң атауы, оның сипаттамасы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Күні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Операцияның атауы, құжаттардың нөмірі және күні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Мүлiктi тiзiмдеу, бағалау және (немесе) қабылдау-беру актiсi бойынша мүліктің саны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Мүлiктi тiзiмдеу, бағалау және (немесе) қабылдау-беру актiсi бойынша мүліктің құны, теңге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Бағалаудан кейінгі құны,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Операцияны жазу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Операцияны жасау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кестесінің жалғасы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Сатылған мүлік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немесе коммуналдық мүліктің құрамына берілген мүлік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 үйіне, қарттар және мүгедектігі бар адамдар үйлеріне, балабақшаларға, мектептерге, медициналық-әлеуметтік мекемелерге не арнаулы әлеуметтік қызметтер көрсететін субъектілерге өтеусіз берілген мүлік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Жойылған мүлік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Сот мүліктің мемлекет меншігіне түсуіне негіз болған актінің күшін жойғанға (тиісті бөлігін өзгерткенге) байланысты қайтарылған мүлік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Мүлікті сатудан бюджетке аударған сомасы,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Мүліктің құны,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Мүліктің құны,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Мүліктің құны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(мәлеметтер бар болса), теңге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(мүлікті заттай қайтарған кезде)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Мүліктің құны немесе өткізуден алынған қаражат сомасы, теңге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