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9a4d" w14:textId="d8f9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учаскелерiндегі сексеуiл екпелерiнде ағаш кесуге тыйым салу туралы</w:t>
      </w:r>
    </w:p>
    <w:p>
      <w:pPr>
        <w:spacing w:after="0"/>
        <w:ind w:left="0"/>
        <w:jc w:val="both"/>
      </w:pPr>
      <w:r>
        <w:rPr>
          <w:rFonts w:ascii="Times New Roman"/>
          <w:b w:val="false"/>
          <w:i w:val="false"/>
          <w:color w:val="000000"/>
          <w:sz w:val="28"/>
        </w:rPr>
        <w:t>Қазақстан Республикасы Ауыл шаруашылығы министрлiгiнiң Орман шаруашылығы және жануарлар дүниесі комитетi төрағасының 2015 жылғы 13 тамыздағы № 211 бұйрығы. Қазақстан Республикасының Әділет министрлігінде 2015 жылғы 14 қыркүйекте № 12057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310 қаулысының 17-тармағының </w:t>
      </w:r>
      <w:r>
        <w:rPr>
          <w:rFonts w:ascii="Times New Roman"/>
          <w:b w:val="false"/>
          <w:i w:val="false"/>
          <w:color w:val="000000"/>
          <w:sz w:val="28"/>
        </w:rPr>
        <w:t>376)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Мынаған:</w:t>
      </w:r>
    </w:p>
    <w:bookmarkEnd w:id="1"/>
    <w:bookmarkStart w:name="z3" w:id="2"/>
    <w:p>
      <w:pPr>
        <w:spacing w:after="0"/>
        <w:ind w:left="0"/>
        <w:jc w:val="both"/>
      </w:pPr>
      <w:r>
        <w:rPr>
          <w:rFonts w:ascii="Times New Roman"/>
          <w:b w:val="false"/>
          <w:i w:val="false"/>
          <w:color w:val="000000"/>
          <w:sz w:val="28"/>
        </w:rPr>
        <w:t>
      1) Уран кен орындарын қазып шығаратын және мемлекеттік орман қорының құбыр желісі өтетін жерлерде жаппай кесуді қоспағанда, Қазақстан Республикасының мемлекеттік орман қоры учаскелеріндегі сексеуіл екпелерінде ағаш кесудің барлық түріне 2023 жылғы 31 желтоқсанға дейін тыйым салынсын.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министрлігінің Орман шаруашылығы және жануарлар дүниесі комитеті Төрағасының м.а. 12.04.2016 </w:t>
      </w:r>
      <w:r>
        <w:rPr>
          <w:rFonts w:ascii="Times New Roman"/>
          <w:b w:val="false"/>
          <w:i w:val="false"/>
          <w:color w:val="000000"/>
          <w:sz w:val="28"/>
        </w:rPr>
        <w:t>№ 108</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30.11.2016 </w:t>
      </w:r>
      <w:r>
        <w:rPr>
          <w:rFonts w:ascii="Times New Roman"/>
          <w:b w:val="false"/>
          <w:i w:val="false"/>
          <w:color w:val="00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06.12.2018 </w:t>
      </w:r>
      <w:r>
        <w:rPr>
          <w:rFonts w:ascii="Times New Roman"/>
          <w:b w:val="false"/>
          <w:i w:val="false"/>
          <w:color w:val="000000"/>
          <w:sz w:val="28"/>
        </w:rPr>
        <w:t>№ 17-5-6/326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28.03.2019 </w:t>
      </w:r>
      <w:r>
        <w:rPr>
          <w:rFonts w:ascii="Times New Roman"/>
          <w:b w:val="false"/>
          <w:i w:val="false"/>
          <w:color w:val="000000"/>
          <w:sz w:val="28"/>
        </w:rPr>
        <w:t>№ 17-5-6/82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Облыстар әкiмдерi заңнамада белгiленген тәртiппен:</w:t>
      </w:r>
    </w:p>
    <w:bookmarkEnd w:id="3"/>
    <w:bookmarkStart w:name="z5" w:id="4"/>
    <w:p>
      <w:pPr>
        <w:spacing w:after="0"/>
        <w:ind w:left="0"/>
        <w:jc w:val="both"/>
      </w:pPr>
      <w:r>
        <w:rPr>
          <w:rFonts w:ascii="Times New Roman"/>
          <w:b w:val="false"/>
          <w:i w:val="false"/>
          <w:color w:val="000000"/>
          <w:sz w:val="28"/>
        </w:rPr>
        <w:t>
      1) осы бұйрықтың 1-тармағын iске асыру жөнiнде қажеттi шаралар қабылдасын;</w:t>
      </w:r>
    </w:p>
    <w:bookmarkEnd w:id="4"/>
    <w:bookmarkStart w:name="z6" w:id="5"/>
    <w:p>
      <w:pPr>
        <w:spacing w:after="0"/>
        <w:ind w:left="0"/>
        <w:jc w:val="both"/>
      </w:pPr>
      <w:r>
        <w:rPr>
          <w:rFonts w:ascii="Times New Roman"/>
          <w:b w:val="false"/>
          <w:i w:val="false"/>
          <w:color w:val="000000"/>
          <w:sz w:val="28"/>
        </w:rPr>
        <w:t>
      2) мемлекеттiк орман қоры учаскелерiнде ағаш және бұта тұқымдыларын плантацияда өсiру бойынша, сондай-ақ жекеше орман өсiру үшiн жеке және мемлекеттiк емес заңды тұлғаларға жер учаскелерiн беру бойынша жұмыс ұйымдастырсын;</w:t>
      </w:r>
    </w:p>
    <w:bookmarkEnd w:id="5"/>
    <w:bookmarkStart w:name="z13" w:id="6"/>
    <w:p>
      <w:pPr>
        <w:spacing w:after="0"/>
        <w:ind w:left="0"/>
        <w:jc w:val="both"/>
      </w:pPr>
      <w:r>
        <w:rPr>
          <w:rFonts w:ascii="Times New Roman"/>
          <w:b w:val="false"/>
          <w:i w:val="false"/>
          <w:color w:val="000000"/>
          <w:sz w:val="28"/>
        </w:rPr>
        <w:t>
      2-1. Облыстық орман шаруашылығы және жануарлар дүниесі аумақтық инспекциялары осы бұйрықтың орындалуына бақылау жасалуын қамтамасыз етсін.</w:t>
      </w:r>
    </w:p>
    <w:bookmarkEnd w:id="6"/>
    <w:bookmarkStart w:name="z7" w:id="7"/>
    <w:p>
      <w:pPr>
        <w:spacing w:after="0"/>
        <w:ind w:left="0"/>
        <w:jc w:val="both"/>
      </w:pPr>
      <w:r>
        <w:rPr>
          <w:rFonts w:ascii="Times New Roman"/>
          <w:b w:val="false"/>
          <w:i w:val="false"/>
          <w:color w:val="000000"/>
          <w:sz w:val="28"/>
        </w:rPr>
        <w:t>
      3) жыл сайын 10 маусымға және 10 қаңтарға Қазақстан Республикасы Ауыл шаруашылығы министрлiгiнiң Орман шаруашылығы және жануарлар дүниесі комитетiне ормандарды ағаштың заңсыз кесілуінен қорғау жөнiнде қабылданған шаралар және ағаш пен бұта тұқымдыларын плантацияда өсiру туралы ақпарат беріп тұрсын.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2-1-тармақшамен толықтырылды - ҚР Ауыл шаруашылығы министрлігінің Орман шаруашылығы және жануарлар дүниесі комитеті Төрағасының м.а. 30.11.2016 </w:t>
      </w:r>
      <w:r>
        <w:rPr>
          <w:rFonts w:ascii="Times New Roman"/>
          <w:b w:val="false"/>
          <w:i w:val="false"/>
          <w:color w:val="000000"/>
          <w:sz w:val="28"/>
        </w:rPr>
        <w:t>№ 268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3. Орман және ерекше қорғалатын табиғи аумақтар басқармасы белгіленген тәртіппен:</w:t>
      </w:r>
    </w:p>
    <w:bookmarkEnd w:id="8"/>
    <w:bookmarkStart w:name="z9" w:id="9"/>
    <w:p>
      <w:pPr>
        <w:spacing w:after="0"/>
        <w:ind w:left="0"/>
        <w:jc w:val="both"/>
      </w:pPr>
      <w:r>
        <w:rPr>
          <w:rFonts w:ascii="Times New Roman"/>
          <w:b w:val="false"/>
          <w:i w:val="false"/>
          <w:color w:val="000000"/>
          <w:sz w:val="28"/>
        </w:rPr>
        <w:t>
      1) осы бұйрықты мемлекеттік тіркеуге Қазақстан Республикасы Әділет министрлігіне жіберсін;</w:t>
      </w:r>
    </w:p>
    <w:bookmarkEnd w:id="9"/>
    <w:bookmarkStart w:name="z10" w:id="10"/>
    <w:p>
      <w:pPr>
        <w:spacing w:after="0"/>
        <w:ind w:left="0"/>
        <w:jc w:val="both"/>
      </w:pPr>
      <w:r>
        <w:rPr>
          <w:rFonts w:ascii="Times New Roman"/>
          <w:b w:val="false"/>
          <w:i w:val="false"/>
          <w:color w:val="000000"/>
          <w:sz w:val="28"/>
        </w:rPr>
        <w:t>
      2) мемлекеттік тіркелгеннен кейін он күнтізбелік күн ішінде оның мерзімді баспа басылымдарында және "Әділет" ақпараттық-құқықтық жүйесінде ресми жариялануға жіберілуін қамтамасыз етсін;</w:t>
      </w:r>
    </w:p>
    <w:bookmarkEnd w:id="10"/>
    <w:bookmarkStart w:name="z11"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2" w:id="12"/>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Орман шаруашылығы және жануарлар</w:t>
            </w:r>
            <w:r>
              <w:br/>
            </w:r>
            <w:r>
              <w:rPr>
                <w:rFonts w:ascii="Times New Roman"/>
                <w:b w:val="false"/>
                <w:i/>
                <w:color w:val="000000"/>
                <w:sz w:val="20"/>
              </w:rPr>
              <w:t>дүниесі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