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96ef" w14:textId="1309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Ертерек ден қою шараларын және банк конгломератының қаржылық жай-күйінің нашарлауына әсер ететін факторларды айқындау әдістемесін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17 шілдедегі № 142 қаулысы. Қазақстан Республикасының Әділет министрлігінде 2015 жылы 1 қыркүйекте № 11986 болып тіркелді. Күші жойылды - Қазақстан Республикасы Ұлттық Банкі Басқармасының 2016 жылғы 29 ақпандағы № 69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Ертерек ден қою шараларын және банк конгломератының қаржылық жай-күйінің нашарлауына әсер ететін факторларды айқындау әдістемесін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«Банк конгломератының қаржылық жай-күйінің нашарлауына әсер ететін факторларға ертерек ден қою шараларын және оларды айқындау әдістемесін қолдану қағидаларын бекіту туралы» Қазақстан Республикасы Ұлттық Банкі Басқармасының 2012 жылғы 24 ақпандағы № 73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7563 тіркелген, 2012 жылғы 11 шілдеде «Егемен Қазақстан» газетінде № 383-388 (27462)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Бақылау және қадағалау әдіснамасы департаменті (Н.А. Әбдірахманов)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Қ.Б. Қожахметовке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bookmarkStart w:name="z11"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2015 жылғы 17 шілдедегі  </w:t>
      </w:r>
      <w:r>
        <w:br/>
      </w:r>
      <w:r>
        <w:rPr>
          <w:rFonts w:ascii="Times New Roman"/>
          <w:b w:val="false"/>
          <w:i w:val="false"/>
          <w:color w:val="000000"/>
          <w:sz w:val="28"/>
        </w:rPr>
        <w:t>
№ 142 қаулысымен бекітілді</w:t>
      </w:r>
    </w:p>
    <w:bookmarkEnd w:id="1"/>
    <w:bookmarkStart w:name="z12" w:id="2"/>
    <w:p>
      <w:pPr>
        <w:spacing w:after="0"/>
        <w:ind w:left="0"/>
        <w:jc w:val="left"/>
      </w:pPr>
      <w:r>
        <w:rPr>
          <w:rFonts w:ascii="Times New Roman"/>
          <w:b/>
          <w:i w:val="false"/>
          <w:color w:val="000000"/>
        </w:rPr>
        <w:t xml:space="preserve"> 
Ертерек ден қою шараларын және банк конгломератының қаржылық</w:t>
      </w:r>
      <w:r>
        <w:br/>
      </w:r>
      <w:r>
        <w:rPr>
          <w:rFonts w:ascii="Times New Roman"/>
          <w:b/>
          <w:i w:val="false"/>
          <w:color w:val="000000"/>
        </w:rPr>
        <w:t>
жай-күйінің нашарлауына әсер ететін факторларды айқындау</w:t>
      </w:r>
      <w:r>
        <w:br/>
      </w:r>
      <w:r>
        <w:rPr>
          <w:rFonts w:ascii="Times New Roman"/>
          <w:b/>
          <w:i w:val="false"/>
          <w:color w:val="000000"/>
        </w:rPr>
        <w:t>
әдістемесін қолдану қағидалары</w:t>
      </w:r>
    </w:p>
    <w:bookmarkEnd w:id="2"/>
    <w:bookmarkStart w:name="z13" w:id="3"/>
    <w:p>
      <w:pPr>
        <w:spacing w:after="0"/>
        <w:ind w:left="0"/>
        <w:jc w:val="both"/>
      </w:pPr>
      <w:r>
        <w:rPr>
          <w:rFonts w:ascii="Times New Roman"/>
          <w:b w:val="false"/>
          <w:i w:val="false"/>
          <w:color w:val="000000"/>
          <w:sz w:val="28"/>
        </w:rPr>
        <w:t>
      1. Осы Ертерек ден қою шараларын және банк конгломератының қаржылық жай-күйінің нашарлауына әсер ететін факторларды айқындау әдістемесін қолдану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ертерек ден қою шараларын және банк конгломератының қаржылық жай-күйінің нашарлауына әсер ететін факторларды айқындау әдістемесін қолдану тәртібін белгілейді.</w:t>
      </w:r>
      <w:r>
        <w:br/>
      </w:r>
      <w:r>
        <w:rPr>
          <w:rFonts w:ascii="Times New Roman"/>
          <w:b w:val="false"/>
          <w:i w:val="false"/>
          <w:color w:val="000000"/>
          <w:sz w:val="28"/>
        </w:rPr>
        <w:t>
</w:t>
      </w:r>
      <w:r>
        <w:rPr>
          <w:rFonts w:ascii="Times New Roman"/>
          <w:b w:val="false"/>
          <w:i w:val="false"/>
          <w:color w:val="000000"/>
          <w:sz w:val="28"/>
        </w:rPr>
        <w:t>
      Банк конгломератының қаржылық жай-күйінің нашарлауына әсер ететін факторлар анықталған жағдайда қаржы нарығын және қаржы ұйымдарын реттеу, бақылау және қадағалау жөніндегі уәкілетті орган (бұдан әрі – уәкілетті орган) банк холдингіне және (немесе) оның ірі қатысушыларына ертерек ден қою шараларын қолданады.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Уәкілетті орган</w:t>
      </w:r>
      <w:r>
        <w:rPr>
          <w:rFonts w:ascii="Times New Roman"/>
          <w:b w:val="false"/>
          <w:i w:val="false"/>
          <w:color w:val="000000"/>
          <w:sz w:val="28"/>
        </w:rPr>
        <w:t xml:space="preserve"> банк конгломератының қаржылық тұрақтылығын қамтамасыз ету, оның қаржылық жай-күйінің нашарлауына жол бермеу мақсатында, Қағидалардың 3-тармағында көзделген, банк конгломератының қаржылық жай-күйінің нашарлауына әсер ететін факторларды анықтау үшін банк конгломератының қызметіне талдау жасауды жүзеге асырады. </w:t>
      </w:r>
      <w:r>
        <w:br/>
      </w:r>
      <w:r>
        <w:rPr>
          <w:rFonts w:ascii="Times New Roman"/>
          <w:b w:val="false"/>
          <w:i w:val="false"/>
          <w:color w:val="000000"/>
          <w:sz w:val="28"/>
        </w:rPr>
        <w:t>
</w:t>
      </w:r>
      <w:r>
        <w:rPr>
          <w:rFonts w:ascii="Times New Roman"/>
          <w:b w:val="false"/>
          <w:i w:val="false"/>
          <w:color w:val="000000"/>
          <w:sz w:val="28"/>
        </w:rPr>
        <w:t>
      Қағидалардың талаптары банк холдингі, банк холдингінің белгілерін иеленген тұлға болып табылатын және Банктер туралы заңның </w:t>
      </w:r>
      <w:r>
        <w:rPr>
          <w:rFonts w:ascii="Times New Roman"/>
          <w:b w:val="false"/>
          <w:i w:val="false"/>
          <w:color w:val="000000"/>
          <w:sz w:val="28"/>
        </w:rPr>
        <w:t>45-бабының</w:t>
      </w:r>
      <w:r>
        <w:rPr>
          <w:rFonts w:ascii="Times New Roman"/>
          <w:b w:val="false"/>
          <w:i w:val="false"/>
          <w:color w:val="000000"/>
          <w:sz w:val="28"/>
        </w:rPr>
        <w:t xml:space="preserve"> 7-тармағының талаптарына сәйкес келетін Қазақстан Республикасының бейрезиденттеріне қолданылмайды. </w:t>
      </w:r>
      <w:r>
        <w:br/>
      </w:r>
      <w:r>
        <w:rPr>
          <w:rFonts w:ascii="Times New Roman"/>
          <w:b w:val="false"/>
          <w:i w:val="false"/>
          <w:color w:val="000000"/>
          <w:sz w:val="28"/>
        </w:rPr>
        <w:t>
</w:t>
      </w:r>
      <w:r>
        <w:rPr>
          <w:rFonts w:ascii="Times New Roman"/>
          <w:b w:val="false"/>
          <w:i w:val="false"/>
          <w:color w:val="000000"/>
          <w:sz w:val="28"/>
        </w:rPr>
        <w:t xml:space="preserve">
      3. Банк конгломератының қаржылық жай-күйінің нашарлауына әсер ететін факторлар, мыналар: </w:t>
      </w:r>
      <w:r>
        <w:br/>
      </w:r>
      <w:r>
        <w:rPr>
          <w:rFonts w:ascii="Times New Roman"/>
          <w:b w:val="false"/>
          <w:i w:val="false"/>
          <w:color w:val="000000"/>
          <w:sz w:val="28"/>
        </w:rPr>
        <w:t>
</w:t>
      </w:r>
      <w:r>
        <w:rPr>
          <w:rFonts w:ascii="Times New Roman"/>
          <w:b w:val="false"/>
          <w:i w:val="false"/>
          <w:color w:val="000000"/>
          <w:sz w:val="28"/>
        </w:rPr>
        <w:t>
      1) банк конгломератының меншікті капиталының жеткіліктілігі </w:t>
      </w:r>
      <w:r>
        <w:rPr>
          <w:rFonts w:ascii="Times New Roman"/>
          <w:b w:val="false"/>
          <w:i w:val="false"/>
          <w:color w:val="000000"/>
          <w:sz w:val="28"/>
        </w:rPr>
        <w:t>коэффициенттерінің</w:t>
      </w:r>
      <w:r>
        <w:rPr>
          <w:rFonts w:ascii="Times New Roman"/>
          <w:b w:val="false"/>
          <w:i w:val="false"/>
          <w:color w:val="000000"/>
          <w:sz w:val="28"/>
        </w:rPr>
        <w:t xml:space="preserve"> төмендеуі;</w:t>
      </w:r>
      <w:r>
        <w:br/>
      </w:r>
      <w:r>
        <w:rPr>
          <w:rFonts w:ascii="Times New Roman"/>
          <w:b w:val="false"/>
          <w:i w:val="false"/>
          <w:color w:val="000000"/>
          <w:sz w:val="28"/>
        </w:rPr>
        <w:t>
</w:t>
      </w:r>
      <w:r>
        <w:rPr>
          <w:rFonts w:ascii="Times New Roman"/>
          <w:b w:val="false"/>
          <w:i w:val="false"/>
          <w:color w:val="000000"/>
          <w:sz w:val="28"/>
        </w:rPr>
        <w:t>
      2) банк конгломератының бір қарыз алушысына шаққанда </w:t>
      </w:r>
      <w:r>
        <w:rPr>
          <w:rFonts w:ascii="Times New Roman"/>
          <w:b w:val="false"/>
          <w:i w:val="false"/>
          <w:color w:val="000000"/>
          <w:sz w:val="28"/>
        </w:rPr>
        <w:t>тәуекелдің ең жоғары мөлшері</w:t>
      </w:r>
      <w:r>
        <w:rPr>
          <w:rFonts w:ascii="Times New Roman"/>
          <w:b w:val="false"/>
          <w:i w:val="false"/>
          <w:color w:val="000000"/>
          <w:sz w:val="28"/>
        </w:rPr>
        <w:t xml:space="preserve"> коэффициенттерінің ұлғаюы;</w:t>
      </w:r>
      <w:r>
        <w:br/>
      </w:r>
      <w:r>
        <w:rPr>
          <w:rFonts w:ascii="Times New Roman"/>
          <w:b w:val="false"/>
          <w:i w:val="false"/>
          <w:color w:val="000000"/>
          <w:sz w:val="28"/>
        </w:rPr>
        <w:t>
</w:t>
      </w:r>
      <w:r>
        <w:rPr>
          <w:rFonts w:ascii="Times New Roman"/>
          <w:b w:val="false"/>
          <w:i w:val="false"/>
          <w:color w:val="000000"/>
          <w:sz w:val="28"/>
        </w:rPr>
        <w:t>
      3) банк конгломератына қатысушылар болып табылатын қаржы ұйымдарына қатысты </w:t>
      </w:r>
      <w:r>
        <w:rPr>
          <w:rFonts w:ascii="Times New Roman"/>
          <w:b w:val="false"/>
          <w:i w:val="false"/>
          <w:color w:val="000000"/>
          <w:sz w:val="28"/>
        </w:rPr>
        <w:t>ертерек ден қою шараларының</w:t>
      </w:r>
      <w:r>
        <w:rPr>
          <w:rFonts w:ascii="Times New Roman"/>
          <w:b w:val="false"/>
          <w:i w:val="false"/>
          <w:color w:val="000000"/>
          <w:sz w:val="28"/>
        </w:rPr>
        <w:t xml:space="preserve"> қолданылуы;</w:t>
      </w:r>
      <w:r>
        <w:br/>
      </w:r>
      <w:r>
        <w:rPr>
          <w:rFonts w:ascii="Times New Roman"/>
          <w:b w:val="false"/>
          <w:i w:val="false"/>
          <w:color w:val="000000"/>
          <w:sz w:val="28"/>
        </w:rPr>
        <w:t>
</w:t>
      </w:r>
      <w:r>
        <w:rPr>
          <w:rFonts w:ascii="Times New Roman"/>
          <w:b w:val="false"/>
          <w:i w:val="false"/>
          <w:color w:val="000000"/>
          <w:sz w:val="28"/>
        </w:rPr>
        <w:t>
      4) банк конгломератына қатысушылардың арасындағы топішілік мәмілелер бойынша (банк конгломератына қатысушылардың басқа қатысушылардың капиталына инвестицияларын, бас банктің күмәнді және үмітсіз активтерін сатып алатын еншілес ұйыммен жасалған мәмілелерді, есепті күні жабылған мәмілелерді қоспағанда) банк конгломератына қатысушылардың банк бірі біріне қойылатын талаптар сомасының ұлғаюы болып табылады.</w:t>
      </w:r>
      <w:r>
        <w:br/>
      </w:r>
      <w:r>
        <w:rPr>
          <w:rFonts w:ascii="Times New Roman"/>
          <w:b w:val="false"/>
          <w:i w:val="false"/>
          <w:color w:val="000000"/>
          <w:sz w:val="28"/>
        </w:rPr>
        <w:t>
</w:t>
      </w:r>
      <w:r>
        <w:rPr>
          <w:rFonts w:ascii="Times New Roman"/>
          <w:b w:val="false"/>
          <w:i w:val="false"/>
          <w:color w:val="000000"/>
          <w:sz w:val="28"/>
        </w:rPr>
        <w:t xml:space="preserve">
      4. Банк конгломератының қаржылық жай-күйіне талдау жасаудың нәтижесінде және (немесе) банк холдингін не банк конгломератының қатысушыларын тексеру қорытындылары бойынша Қағидалардың 3-тармағында көрсетілген факторлар анықталған кезде уәкілетті орган банк холдингіне және (немесе) оның ірі қатысушыларына банк конгломератының қаржылық тұрақтылығын арттыру, оның қаржылық жай-күйінің нашарлауына және банк конгломератының қызметімен байланысты тәуекелдердің ұлғаюына жол бермеу бойынша ертерек ден қою шаралары көзделетін іс-шаралар жоспарын (бұдан әрі – іс-шаралар жоспары) ұсыну жөнінде талап жібереді. </w:t>
      </w:r>
      <w:r>
        <w:br/>
      </w:r>
      <w:r>
        <w:rPr>
          <w:rFonts w:ascii="Times New Roman"/>
          <w:b w:val="false"/>
          <w:i w:val="false"/>
          <w:color w:val="000000"/>
          <w:sz w:val="28"/>
        </w:rPr>
        <w:t>
</w:t>
      </w:r>
      <w:r>
        <w:rPr>
          <w:rFonts w:ascii="Times New Roman"/>
          <w:b w:val="false"/>
          <w:i w:val="false"/>
          <w:color w:val="000000"/>
          <w:sz w:val="28"/>
        </w:rPr>
        <w:t xml:space="preserve">
      5. Банк холдингі және (немесе) оның ірі қатысушылары уәкілетті органның талабын алған күннен бастап бес жұмыс күнінен аспайтын мерзімде мыналарды: </w:t>
      </w:r>
      <w:r>
        <w:br/>
      </w:r>
      <w:r>
        <w:rPr>
          <w:rFonts w:ascii="Times New Roman"/>
          <w:b w:val="false"/>
          <w:i w:val="false"/>
          <w:color w:val="000000"/>
          <w:sz w:val="28"/>
        </w:rPr>
        <w:t>
</w:t>
      </w:r>
      <w:r>
        <w:rPr>
          <w:rFonts w:ascii="Times New Roman"/>
          <w:b w:val="false"/>
          <w:i w:val="false"/>
          <w:color w:val="000000"/>
          <w:sz w:val="28"/>
        </w:rPr>
        <w:t>
      1) банк конгломератының қаржылық жай-күйінің нашарлауына әсер ететін фактордың жан-жақты талдауын;</w:t>
      </w:r>
      <w:r>
        <w:br/>
      </w:r>
      <w:r>
        <w:rPr>
          <w:rFonts w:ascii="Times New Roman"/>
          <w:b w:val="false"/>
          <w:i w:val="false"/>
          <w:color w:val="000000"/>
          <w:sz w:val="28"/>
        </w:rPr>
        <w:t>
</w:t>
      </w:r>
      <w:r>
        <w:rPr>
          <w:rFonts w:ascii="Times New Roman"/>
          <w:b w:val="false"/>
          <w:i w:val="false"/>
          <w:color w:val="000000"/>
          <w:sz w:val="28"/>
        </w:rPr>
        <w:t>
      2) осы фактордың болжамын, осы болжамның негіздемесі мен банк конгломератының қызметіне теріс әсерін;</w:t>
      </w:r>
      <w:r>
        <w:br/>
      </w:r>
      <w:r>
        <w:rPr>
          <w:rFonts w:ascii="Times New Roman"/>
          <w:b w:val="false"/>
          <w:i w:val="false"/>
          <w:color w:val="000000"/>
          <w:sz w:val="28"/>
        </w:rPr>
        <w:t>
</w:t>
      </w:r>
      <w:r>
        <w:rPr>
          <w:rFonts w:ascii="Times New Roman"/>
          <w:b w:val="false"/>
          <w:i w:val="false"/>
          <w:color w:val="000000"/>
          <w:sz w:val="28"/>
        </w:rPr>
        <w:t>
      3) осы факторды жақсарту, яғни банк конгломератының қызметі үшін қауіп төндірмейтін деңгейге дейін (қосымша тәуекелдер) жеткізу жөніндегі шараларды;</w:t>
      </w:r>
      <w:r>
        <w:br/>
      </w:r>
      <w:r>
        <w:rPr>
          <w:rFonts w:ascii="Times New Roman"/>
          <w:b w:val="false"/>
          <w:i w:val="false"/>
          <w:color w:val="000000"/>
          <w:sz w:val="28"/>
        </w:rPr>
        <w:t>
</w:t>
      </w:r>
      <w:r>
        <w:rPr>
          <w:rFonts w:ascii="Times New Roman"/>
          <w:b w:val="false"/>
          <w:i w:val="false"/>
          <w:color w:val="000000"/>
          <w:sz w:val="28"/>
        </w:rPr>
        <w:t>
      4) іс-шаралар жоспарын орындау мерзімдерін (іс-шаралар жоспарының әрбір тармағы бойынша орындау мерзімдерін көрсете отырып);</w:t>
      </w:r>
      <w:r>
        <w:br/>
      </w:r>
      <w:r>
        <w:rPr>
          <w:rFonts w:ascii="Times New Roman"/>
          <w:b w:val="false"/>
          <w:i w:val="false"/>
          <w:color w:val="000000"/>
          <w:sz w:val="28"/>
        </w:rPr>
        <w:t>
</w:t>
      </w:r>
      <w:r>
        <w:rPr>
          <w:rFonts w:ascii="Times New Roman"/>
          <w:b w:val="false"/>
          <w:i w:val="false"/>
          <w:color w:val="000000"/>
          <w:sz w:val="28"/>
        </w:rPr>
        <w:t>
      5) іс-шаралар жоспарын орындауға жауапты лауазымды тұлғаларды қамтитын іс-шаралар жоспарын әзірлейді және уәкілетті органға ұсынады.</w:t>
      </w:r>
      <w:r>
        <w:br/>
      </w:r>
      <w:r>
        <w:rPr>
          <w:rFonts w:ascii="Times New Roman"/>
          <w:b w:val="false"/>
          <w:i w:val="false"/>
          <w:color w:val="000000"/>
          <w:sz w:val="28"/>
        </w:rPr>
        <w:t>
</w:t>
      </w:r>
      <w:r>
        <w:rPr>
          <w:rFonts w:ascii="Times New Roman"/>
          <w:b w:val="false"/>
          <w:i w:val="false"/>
          <w:color w:val="000000"/>
          <w:sz w:val="28"/>
        </w:rPr>
        <w:t xml:space="preserve">
      6. Уәкілетті орган банк холдингі және (немесе) оның ірі қатысушылары ұсынған іс-шаралар жоспарын қарайды. </w:t>
      </w:r>
      <w:r>
        <w:br/>
      </w:r>
      <w:r>
        <w:rPr>
          <w:rFonts w:ascii="Times New Roman"/>
          <w:b w:val="false"/>
          <w:i w:val="false"/>
          <w:color w:val="000000"/>
          <w:sz w:val="28"/>
        </w:rPr>
        <w:t>
</w:t>
      </w:r>
      <w:r>
        <w:rPr>
          <w:rFonts w:ascii="Times New Roman"/>
          <w:b w:val="false"/>
          <w:i w:val="false"/>
          <w:color w:val="000000"/>
          <w:sz w:val="28"/>
        </w:rPr>
        <w:t xml:space="preserve">
      Уәкілетті орган банк холдингі және (немесе) оның ірі қатысушылары ұсынған іс-шаралар жоспарымен келіспеген жағдайда, уәкілетті орган, банк холдингі және (немесе) оның ірі қатысушылары іс-шаралар жоспарын пысықтау мақсатында бірлескен талқылау жүргізеді. Бұл ретте банк холдингі және (немесе) оның ірі қатысушыларды уәкілетті орган белгілеген мерзімдерде уәкілетті органның ескертулерін жою үшін жоспарды түзетеді немесе осындай ескертулерімен келіспеген жағдайда өздерінің негіздемелерін ұсынады. </w:t>
      </w:r>
      <w:r>
        <w:br/>
      </w:r>
      <w:r>
        <w:rPr>
          <w:rFonts w:ascii="Times New Roman"/>
          <w:b w:val="false"/>
          <w:i w:val="false"/>
          <w:color w:val="000000"/>
          <w:sz w:val="28"/>
        </w:rPr>
        <w:t>
</w:t>
      </w:r>
      <w:r>
        <w:rPr>
          <w:rFonts w:ascii="Times New Roman"/>
          <w:b w:val="false"/>
          <w:i w:val="false"/>
          <w:color w:val="000000"/>
          <w:sz w:val="28"/>
        </w:rPr>
        <w:t>
      7. Уәкілетті орган банк холдингі және (немесе) ірі қатысушы ұсынған іс-шаралар жоспарын жазбаша түрде мақұлдайды немесе мақұлдамайды.</w:t>
      </w:r>
      <w:r>
        <w:br/>
      </w:r>
      <w:r>
        <w:rPr>
          <w:rFonts w:ascii="Times New Roman"/>
          <w:b w:val="false"/>
          <w:i w:val="false"/>
          <w:color w:val="000000"/>
          <w:sz w:val="28"/>
        </w:rPr>
        <w:t>
</w:t>
      </w:r>
      <w:r>
        <w:rPr>
          <w:rFonts w:ascii="Times New Roman"/>
          <w:b w:val="false"/>
          <w:i w:val="false"/>
          <w:color w:val="000000"/>
          <w:sz w:val="28"/>
        </w:rPr>
        <w:t>
      Уәкілетті орган ұсынылған іс-шаралар жоспарын мақұлдаған жағдайда, банк холдингі және (немесе) оның ірі қатысушылары оны іске асыруға кіріседі және уәкілетті органға іс-шаралардың орындалуы туралы есепті уәкілетті орган белгілеген мерзімдерде ұсынады.</w:t>
      </w:r>
      <w:r>
        <w:br/>
      </w:r>
      <w:r>
        <w:rPr>
          <w:rFonts w:ascii="Times New Roman"/>
          <w:b w:val="false"/>
          <w:i w:val="false"/>
          <w:color w:val="000000"/>
          <w:sz w:val="28"/>
        </w:rPr>
        <w:t>
</w:t>
      </w:r>
      <w:r>
        <w:rPr>
          <w:rFonts w:ascii="Times New Roman"/>
          <w:b w:val="false"/>
          <w:i w:val="false"/>
          <w:color w:val="000000"/>
          <w:sz w:val="28"/>
        </w:rPr>
        <w:t>
      Уәкілетті орган іс-шаралар жоспарын мақұлдамаған жағдайда, банк холдингіне және (немесе) оның ірі қатысушыларына төменде көрсетілген ертерек ден қою шараларының бірін немесе бірнешеуін мыналар:</w:t>
      </w:r>
      <w:r>
        <w:br/>
      </w:r>
      <w:r>
        <w:rPr>
          <w:rFonts w:ascii="Times New Roman"/>
          <w:b w:val="false"/>
          <w:i w:val="false"/>
          <w:color w:val="000000"/>
          <w:sz w:val="28"/>
        </w:rPr>
        <w:t>
</w:t>
      </w:r>
      <w:r>
        <w:rPr>
          <w:rFonts w:ascii="Times New Roman"/>
          <w:b w:val="false"/>
          <w:i w:val="false"/>
          <w:color w:val="000000"/>
          <w:sz w:val="28"/>
        </w:rPr>
        <w:t xml:space="preserve">
      1) банк конгломератына қатысушылардың өз акционерлерінің (қатысушыларының) арасында жай акциялар бойынша дивидендтерді есептеуін және (немесе) төлеуін (таза кірісті бөлуін) тиісінше уәкілетті орган белгілеген мерзімге тоқтату; </w:t>
      </w:r>
      <w:r>
        <w:br/>
      </w:r>
      <w:r>
        <w:rPr>
          <w:rFonts w:ascii="Times New Roman"/>
          <w:b w:val="false"/>
          <w:i w:val="false"/>
          <w:color w:val="000000"/>
          <w:sz w:val="28"/>
        </w:rPr>
        <w:t>
</w:t>
      </w:r>
      <w:r>
        <w:rPr>
          <w:rFonts w:ascii="Times New Roman"/>
          <w:b w:val="false"/>
          <w:i w:val="false"/>
          <w:color w:val="000000"/>
          <w:sz w:val="28"/>
        </w:rPr>
        <w:t>
      2) басшы немесе өзге де қызметкерлерін лауазымнан шеттету;</w:t>
      </w:r>
      <w:r>
        <w:br/>
      </w:r>
      <w:r>
        <w:rPr>
          <w:rFonts w:ascii="Times New Roman"/>
          <w:b w:val="false"/>
          <w:i w:val="false"/>
          <w:color w:val="000000"/>
          <w:sz w:val="28"/>
        </w:rPr>
        <w:t>
</w:t>
      </w:r>
      <w:r>
        <w:rPr>
          <w:rFonts w:ascii="Times New Roman"/>
          <w:b w:val="false"/>
          <w:i w:val="false"/>
          <w:color w:val="000000"/>
          <w:sz w:val="28"/>
        </w:rPr>
        <w:t xml:space="preserve">
      3) банк конгломератының қаржылық тұрақтылығын қамтамасыз ету үшін жеткілікті мөлшерде, оның ішінде банк конгломератының жарғылық капиталын ұлғайту жолымен оның меншікті капиталын ұлғайту; </w:t>
      </w:r>
      <w:r>
        <w:br/>
      </w:r>
      <w:r>
        <w:rPr>
          <w:rFonts w:ascii="Times New Roman"/>
          <w:b w:val="false"/>
          <w:i w:val="false"/>
          <w:color w:val="000000"/>
          <w:sz w:val="28"/>
        </w:rPr>
        <w:t>
</w:t>
      </w:r>
      <w:r>
        <w:rPr>
          <w:rFonts w:ascii="Times New Roman"/>
          <w:b w:val="false"/>
          <w:i w:val="false"/>
          <w:color w:val="000000"/>
          <w:sz w:val="28"/>
        </w:rPr>
        <w:t xml:space="preserve">
      4) банк конгломератының активтерін қайта құрылымдау; </w:t>
      </w:r>
      <w:r>
        <w:br/>
      </w:r>
      <w:r>
        <w:rPr>
          <w:rFonts w:ascii="Times New Roman"/>
          <w:b w:val="false"/>
          <w:i w:val="false"/>
          <w:color w:val="000000"/>
          <w:sz w:val="28"/>
        </w:rPr>
        <w:t>
</w:t>
      </w:r>
      <w:r>
        <w:rPr>
          <w:rFonts w:ascii="Times New Roman"/>
          <w:b w:val="false"/>
          <w:i w:val="false"/>
          <w:color w:val="000000"/>
          <w:sz w:val="28"/>
        </w:rPr>
        <w:t xml:space="preserve">
      5) әкімшілік шығыстарды қысқарту, оның ішінде қызметкерлерді қосымша жалдауды тоқтату немесе шектеу, сондай-ақ Қазақстан Республикасының аумағында да, одан тысқары жерлерде де еншілес және тәуелді ұйымдардың жарғылық капиталына қатысу үлесін азайту арқылы қысқарту; </w:t>
      </w:r>
      <w:r>
        <w:br/>
      </w:r>
      <w:r>
        <w:rPr>
          <w:rFonts w:ascii="Times New Roman"/>
          <w:b w:val="false"/>
          <w:i w:val="false"/>
          <w:color w:val="000000"/>
          <w:sz w:val="28"/>
        </w:rPr>
        <w:t>
</w:t>
      </w:r>
      <w:r>
        <w:rPr>
          <w:rFonts w:ascii="Times New Roman"/>
          <w:b w:val="false"/>
          <w:i w:val="false"/>
          <w:color w:val="000000"/>
          <w:sz w:val="28"/>
        </w:rPr>
        <w:t xml:space="preserve">
      6) банк холдингін және банк конгломератының қатысушыларын тәуекелге ұшырататын операцияларды (тікелей және жанама) тоқтата тұру бойынша талаптар қою арқылы қолданады. </w:t>
      </w:r>
      <w:r>
        <w:br/>
      </w:r>
      <w:r>
        <w:rPr>
          <w:rFonts w:ascii="Times New Roman"/>
          <w:b w:val="false"/>
          <w:i w:val="false"/>
          <w:color w:val="000000"/>
          <w:sz w:val="28"/>
        </w:rPr>
        <w:t>
</w:t>
      </w:r>
      <w:r>
        <w:rPr>
          <w:rFonts w:ascii="Times New Roman"/>
          <w:b w:val="false"/>
          <w:i w:val="false"/>
          <w:color w:val="000000"/>
          <w:sz w:val="28"/>
        </w:rPr>
        <w:t>
      8. Қағидалардың 3-тармағында көзделген факторларды өздері анықтаған жағдайда, банк холдингі және (немесе) оның ірі қатысушылары аталған факторларды анықтаған күннен бастап бес жұмыс күні ішінде уәкілетті органға Қағидалардың 5-тармағында көзделген іс-шаралар жоспарын қоса бере отырып, өзінің қаржылық жай-күйінің нашарлағанын көрсететін ақпаратты ұсынады.</w:t>
      </w:r>
      <w:r>
        <w:br/>
      </w:r>
      <w:r>
        <w:rPr>
          <w:rFonts w:ascii="Times New Roman"/>
          <w:b w:val="false"/>
          <w:i w:val="false"/>
          <w:color w:val="000000"/>
          <w:sz w:val="28"/>
        </w:rPr>
        <w:t>
</w:t>
      </w:r>
      <w:r>
        <w:rPr>
          <w:rFonts w:ascii="Times New Roman"/>
          <w:b w:val="false"/>
          <w:i w:val="false"/>
          <w:color w:val="000000"/>
          <w:sz w:val="28"/>
        </w:rPr>
        <w:t>
      9. Банк конгломератының қаржылық жай-күйінің нашарлауына әсер ететін Қағидалардың 3-тармағында көзделген факторларды айқындау мынадай әдістеме бойынша жүзеге асырылады:</w:t>
      </w:r>
      <w:r>
        <w:br/>
      </w:r>
      <w:r>
        <w:rPr>
          <w:rFonts w:ascii="Times New Roman"/>
          <w:b w:val="false"/>
          <w:i w:val="false"/>
          <w:color w:val="000000"/>
          <w:sz w:val="28"/>
        </w:rPr>
        <w:t>
</w:t>
      </w:r>
      <w:r>
        <w:rPr>
          <w:rFonts w:ascii="Times New Roman"/>
          <w:b w:val="false"/>
          <w:i w:val="false"/>
          <w:color w:val="000000"/>
          <w:sz w:val="28"/>
        </w:rPr>
        <w:t>
      1) банк конгломератының меншікті капиталының жеткіліктілігі коэффициенттерінің есепті тоқсанда уәкілетті орган белгілеген банк конгломератының меншікті капиталы жеткіліктілігінің ең төменгі мәндерінен 0,02-ге (қоса алғанда) асатын деңгейге дейін немесе одан төмен азайту;</w:t>
      </w:r>
      <w:r>
        <w:br/>
      </w:r>
      <w:r>
        <w:rPr>
          <w:rFonts w:ascii="Times New Roman"/>
          <w:b w:val="false"/>
          <w:i w:val="false"/>
          <w:color w:val="000000"/>
          <w:sz w:val="28"/>
        </w:rPr>
        <w:t>
</w:t>
      </w:r>
      <w:r>
        <w:rPr>
          <w:rFonts w:ascii="Times New Roman"/>
          <w:b w:val="false"/>
          <w:i w:val="false"/>
          <w:color w:val="000000"/>
          <w:sz w:val="28"/>
        </w:rPr>
        <w:t>
      2) банк конгломератының бір қарыз алушысына шаққандағы тәуекелдің ең жоғары мөлшері коэффициенттерінің есепті тоқсанда уәкілетті орган белгілеген банк конгломератының бір қарыз алушысына шаққандағы тәуекелдің ең жоғары мөлшері коэффициенттерінің ең төменгі мәнінен 0,01-ден (қоса алғанда) төмен деңгейге дейін ұлғайту;</w:t>
      </w:r>
      <w:r>
        <w:br/>
      </w:r>
      <w:r>
        <w:rPr>
          <w:rFonts w:ascii="Times New Roman"/>
          <w:b w:val="false"/>
          <w:i w:val="false"/>
          <w:color w:val="000000"/>
          <w:sz w:val="28"/>
        </w:rPr>
        <w:t>
</w:t>
      </w:r>
      <w:r>
        <w:rPr>
          <w:rFonts w:ascii="Times New Roman"/>
          <w:b w:val="false"/>
          <w:i w:val="false"/>
          <w:color w:val="000000"/>
          <w:sz w:val="28"/>
        </w:rPr>
        <w:t>
      3) есепті кезеңде банк конгломераты қатысушылары арасындағы топішілік мәмілелер бойынша банк конгломераты қатысушыларының бір біріне қоятын талаптар сомасын (банк конгломераты қатысушыларының басқа қатысушылардың капиталына инвестицияларын, бас банктің күмәнді және үмітсіз активтерін сатып алатын еншілес ұйымымен жасалған мәмілелерді, есепті күні жабылған мәмілелерді қоспағанда) банк конгломератының меншікті капиталының 0,30 деңгейіне дейін ұлғайту;</w:t>
      </w:r>
      <w:r>
        <w:br/>
      </w:r>
      <w:r>
        <w:rPr>
          <w:rFonts w:ascii="Times New Roman"/>
          <w:b w:val="false"/>
          <w:i w:val="false"/>
          <w:color w:val="000000"/>
          <w:sz w:val="28"/>
        </w:rPr>
        <w:t>
</w:t>
      </w:r>
      <w:r>
        <w:rPr>
          <w:rFonts w:ascii="Times New Roman"/>
          <w:b w:val="false"/>
          <w:i w:val="false"/>
          <w:color w:val="000000"/>
          <w:sz w:val="28"/>
        </w:rPr>
        <w:t>
      4) банк конгломератының қатысушы болып табылатын қаржы ұйымдарына қатысты жүйелі түрде (қатарынан алты ай ішінде үш және одан көп рет) ертерек ден қою шараларын қолдану.</w:t>
      </w:r>
      <w:r>
        <w:br/>
      </w:r>
      <w:r>
        <w:rPr>
          <w:rFonts w:ascii="Times New Roman"/>
          <w:b w:val="false"/>
          <w:i w:val="false"/>
          <w:color w:val="000000"/>
          <w:sz w:val="28"/>
        </w:rPr>
        <w:t>
</w:t>
      </w:r>
      <w:r>
        <w:rPr>
          <w:rFonts w:ascii="Times New Roman"/>
          <w:b w:val="false"/>
          <w:i w:val="false"/>
          <w:color w:val="000000"/>
          <w:sz w:val="28"/>
        </w:rPr>
        <w:t>
      10. Банк конгломератына қатысушылардың арасындағы топішілік мәмілелер бойынша банк конгломератына қатысушылардың бір-біріне қоятын талаптар сомасын есептеген кезде туынды қаржы құралдары көрсетілген қаржы құралдарының номиналдық құнының Қазақстан Республикасы Қаржы нарығын және қаржы ұйымдарын реттеу мен қадағалау агенттігі Басқармасының Нормативтік құқықтық актілерді мемлекеттік тіркеу тізілімінде № 3924 тіркелген, 2005 жылғы 30 қыркүйектегі № 358 «Екiншi деңгейдегi банктер үшiн пруденциалдық нормативтер есеп айырысуларының нормативтiк мәнi мен әдiстемесi туралы нұсқаулықты бекіту туралы» қаулысымен бекітілген Екiншi деңгейдегi банктер үшiн пруденциалдық нормативтер бойынша есеп айырысудың нормативтiк мәнi мен әдiстемесi туралы нұсқаулыққа </w:t>
      </w:r>
      <w:r>
        <w:rPr>
          <w:rFonts w:ascii="Times New Roman"/>
          <w:b w:val="false"/>
          <w:i w:val="false"/>
          <w:color w:val="000000"/>
          <w:sz w:val="28"/>
        </w:rPr>
        <w:t>3-қосымшада</w:t>
      </w:r>
      <w:r>
        <w:rPr>
          <w:rFonts w:ascii="Times New Roman"/>
          <w:b w:val="false"/>
          <w:i w:val="false"/>
          <w:color w:val="000000"/>
          <w:sz w:val="28"/>
        </w:rPr>
        <w:t xml:space="preserve"> көрсетілген және аталған қаржы құралдарының өтеу мерзімімен анықталатын кредиттік тәуекел коэффициентіне көбейтіндісі ретінде есепке алынады.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