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190b" w14:textId="a061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Экономика министрінің 2015 жылғы 5 тамыздағы № 594 бұйрығы. Қазақстан Республикасының Әділет министрлігінде 1 қыркүйекте № 11984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10111 болып тіркелген, 2015 жылғы 27 қаңтарда «Әділет» ақпараттық-құқықтық жүйесінде жарияланған)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9-тармақшасы мынадай мазмұнда жазылсын, ал орысша мәтіні өзгеріссіз қалады:</w:t>
      </w:r>
      <w:r>
        <w:br/>
      </w:r>
      <w:r>
        <w:rPr>
          <w:rFonts w:ascii="Times New Roman"/>
          <w:b w:val="false"/>
          <w:i w:val="false"/>
          <w:color w:val="000000"/>
          <w:sz w:val="28"/>
        </w:rPr>
        <w:t>
</w:t>
      </w:r>
      <w:r>
        <w:rPr>
          <w:rFonts w:ascii="Times New Roman"/>
          <w:b w:val="false"/>
          <w:i w:val="false"/>
          <w:color w:val="000000"/>
          <w:sz w:val="28"/>
        </w:rPr>
        <w:t>
      «9) Автомобиль жолдарын басқару жөніндегі ұлттық оператор акцияларының мемлекеттiк пакетiн беру;»;</w:t>
      </w:r>
      <w:r>
        <w:br/>
      </w:r>
      <w:r>
        <w:rPr>
          <w:rFonts w:ascii="Times New Roman"/>
          <w:b w:val="false"/>
          <w:i w:val="false"/>
          <w:color w:val="000000"/>
          <w:sz w:val="28"/>
        </w:rPr>
        <w:t>
</w:t>
      </w:r>
      <w:r>
        <w:rPr>
          <w:rFonts w:ascii="Times New Roman"/>
          <w:b w:val="false"/>
          <w:i w:val="false"/>
          <w:color w:val="000000"/>
          <w:sz w:val="28"/>
        </w:rPr>
        <w:t>
      5-тармақ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опера және балет өнерін дамыту үшін құрылған, жалпы ауданы 60 000 шаршы метрден кем емес ғимараттарды, құрылыстарды, жабдықтарды және өзге мүлікті қамтитын кешендер түріндегі театрларды беру жағдайларын қоспағанда, тендерлік негізде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Қағидалардың 5-тармағының 2), 3), 4), 5), 6), 7), 8), 9) және 10) тармақшаларында көзделген жағдайларда, объектіні тендер өткізбестен сенімгерлік басқаруға беру объектіні сенімгерлік басқаруға беру өтінімі (бұдан әрі – өтінім) негізінде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мерзiмдi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                                            Е. Досаев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министрі</w:t>
      </w:r>
      <w:r>
        <w:br/>
      </w:r>
      <w:r>
        <w:rPr>
          <w:rFonts w:ascii="Times New Roman"/>
          <w:b w:val="false"/>
          <w:i w:val="false"/>
          <w:color w:val="000000"/>
          <w:sz w:val="28"/>
        </w:rPr>
        <w:t>
      ___________ Б. Сұлтанов</w:t>
      </w:r>
      <w:r>
        <w:br/>
      </w:r>
      <w:r>
        <w:rPr>
          <w:rFonts w:ascii="Times New Roman"/>
          <w:b w:val="false"/>
          <w:i w:val="false"/>
          <w:color w:val="000000"/>
          <w:sz w:val="28"/>
        </w:rPr>
        <w:t>
      2015 жылғы 7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