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923b" w14:textId="bee9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бойынша мемлекеттік бақылау саласындағы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шілдедегі № 15-02/607 және Қазақстан Республикасы Ұлттық экономика министрінің 2015 жылғы 17 шілдедегі № 533 бірлескен бұйрығы. Қазақстан Республикасының Әділет министрлігінде 2015 жылы 21 тамызда № 11929 болып тіркелді. Күші жойылды -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28.12.2015 № 15-05/1135 және ҚР Ұлттық экономика министрінің 29.12.2015 № 821 бірлескен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2001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1-тармағы, 2) тармақшасына және </w:t>
      </w:r>
      <w:r>
        <w:rPr>
          <w:rFonts w:ascii="Times New Roman"/>
          <w:b w:val="false"/>
          <w:i w:val="false"/>
          <w:color w:val="000000"/>
          <w:sz w:val="28"/>
        </w:rPr>
        <w:t>15-бабы</w:t>
      </w:r>
      <w:r>
        <w:rPr>
          <w:rFonts w:ascii="Times New Roman"/>
          <w:b w:val="false"/>
          <w:i w:val="false"/>
          <w:color w:val="000000"/>
          <w:sz w:val="28"/>
        </w:rPr>
        <w:t xml:space="preserve"> 1-тармағына және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Осы бірлескен бұйрыққа қосымшаға сәйкес өсімдіктерді қорғау бойынша мемлекеттік бақылау саласындағы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бірлескен бұйрықтың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______________ А. Мамытбеков     _______________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жөніндегі </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 С. Айтпаева</w:t>
      </w:r>
      <w:r>
        <w:br/>
      </w:r>
      <w:r>
        <w:rPr>
          <w:rFonts w:ascii="Times New Roman"/>
          <w:b w:val="false"/>
          <w:i w:val="false"/>
          <w:color w:val="000000"/>
          <w:sz w:val="28"/>
        </w:rPr>
        <w:t>
</w:t>
      </w:r>
      <w:r>
        <w:rPr>
          <w:rFonts w:ascii="Times New Roman"/>
          <w:b w:val="false"/>
          <w:i/>
          <w:color w:val="000000"/>
          <w:sz w:val="28"/>
        </w:rPr>
        <w:t>      2015 жылғы 20 шілде</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 шілдедегі   </w:t>
      </w:r>
      <w:r>
        <w:br/>
      </w:r>
      <w:r>
        <w:rPr>
          <w:rFonts w:ascii="Times New Roman"/>
          <w:b w:val="false"/>
          <w:i w:val="false"/>
          <w:color w:val="000000"/>
          <w:sz w:val="28"/>
        </w:rPr>
        <w:t xml:space="preserve">
№ 15-05/607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17 шілдедегі   </w:t>
      </w:r>
      <w:r>
        <w:br/>
      </w:r>
      <w:r>
        <w:rPr>
          <w:rFonts w:ascii="Times New Roman"/>
          <w:b w:val="false"/>
          <w:i w:val="false"/>
          <w:color w:val="000000"/>
          <w:sz w:val="28"/>
        </w:rPr>
        <w:t>
№ 533 бірлескен бұйрықтарына</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Нысан</w:t>
      </w:r>
    </w:p>
    <w:bookmarkStart w:name="z10" w:id="3"/>
    <w:p>
      <w:pPr>
        <w:spacing w:after="0"/>
        <w:ind w:left="0"/>
        <w:jc w:val="left"/>
      </w:pPr>
      <w:r>
        <w:rPr>
          <w:rFonts w:ascii="Times New Roman"/>
          <w:b/>
          <w:i w:val="false"/>
          <w:color w:val="000000"/>
        </w:rPr>
        <w:t xml:space="preserve"> 
Өсімдіктерді қорғау бойынша мемлекеттік бақылау саласындағы</w:t>
      </w:r>
      <w:r>
        <w:br/>
      </w:r>
      <w:r>
        <w:rPr>
          <w:rFonts w:ascii="Times New Roman"/>
          <w:b/>
          <w:i w:val="false"/>
          <w:color w:val="000000"/>
        </w:rPr>
        <w:t>
тексеру парағы</w:t>
      </w:r>
    </w:p>
    <w:bookmarkEnd w:id="3"/>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тағайындау туралы акт________________________________________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Тексерілетін субъектінің (объектінің) (ЖСН), БСН_____________________</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433"/>
        <w:gridCol w:w="853"/>
        <w:gridCol w:w="1093"/>
        <w:gridCol w:w="1922"/>
        <w:gridCol w:w="613"/>
        <w:gridCol w:w="1333"/>
      </w:tblGrid>
      <w:tr>
        <w:trPr>
          <w:trHeight w:val="20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аэрозольдік және фумигациялық тәсілдермен қолдану жөніндегі қызметті жүзеге асыратын субъектілерге қатысты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аэрозольдік және фумигациялық тәсілдермен қолдану жөніндегі қызметті жүзеге асыруға лицензияның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тіркеуден өткен және Қазақстан Республикасы аумағында қолдануға рұқсат етілген пестицидтерді (улы химикаттарды) пайдалану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регламенттеріне (шығыс нормасына, өңдеу тәсілі мен еселігіне, шектеулерге) сәйкес Қазақстан Республикасы аумағында қолдануға рұқсат етілген пестицидтерді (улы химикаттарды) пайдалану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 үшін пайдаланылатын көлік құралының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(өнім берушінің) пестицидтерді (улы химикаттарды) қолдану жөніндегі ұсынымдарының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пестицидтерді (улы химикаттарды) уақытша сақтау үшін арнайы бөлінген орындардың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персоналда жеке қорғану құралдарының және арнайы киімнің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 (улы химикатты) өндіруші әзірлеген пестицидтің (улы химикаттың) қауіпсіздік паспортының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(улы химикаттарды) авиациялық және жерүсті (аэрозольдік және фумигациялық тәсілдерді қоспағанда) тәсілдермен қолдану жөніндегі қызметті жүзеге асыратын субъектілерге қатысты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тіркеуден өткен және Қазақстан Республикасы аумағында қолдануға рұқсат етілген пестицидтерді (улы химикаттарды) пайдалану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регламенттеріне (шығыс нормасына, өңдеу тәсілі мен еселігіне, шектеулерге) сәйкес Қазақстан Республикасы аумағында қолдануға рұқсат етілген пестицидтерді (улы химикаттарды) пайдалану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 үшін пайдаланылатын көлік құралының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(өнім берушінің) пестицидтерді (улы химикаттарды) қолдану жөніндегі ұсынымдарының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пестицидтерді (улы химикаттарды) уақытша сақтау үшін арнайы бөлінген орындардың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егістіктерін пестицидтермен (улы химикаттармен) химиялық өңдеу жөніндегі іс-шараларды жүргізу кезінде қауіптілік немесе ықтимал қауіптілік нысанасындағы ескерту белгілері мен таңбаларын пайдалану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персоналда жеке қорғану құралдарының және арнайы киімнің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 (улы химикатты) өндіруші әзірлеген пестицидтің (улы химикаттың) кауіпсіздік паспортының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(улы химикаттарды) сақтау жөніндегі қызметті жүзеге асыратын субъектілерге қатысты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сақтауға арналған, құрылыс нормалары мен қағидаларының талаптарына, экологиялық талаптарға, санитариялық қағидалар мен гигиеналық нормативтерге жауап беретін қоймалық үй-жайлардың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ұсынымдарда көзделген талаптарға сәйкес пестицидтерді (улы химикаттарды) сақтау шарттарын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пестицидтердің (улы химикаттардың) ыдыстарындағы затбелгілерде көрсетілген талаптарға сәйкес пестицидтерді (улы химикаттарды) сақтау шарттарын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жобалық құжаттамасында көзделген қойма сыйымдылығынан аспайтын мөлшерде пестицидтердi (улы химикаттарды)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физикалық-химиялық қасиеттері (ұшпалылығы, тотығуы), өрт қауіптілігі және жарылу қауіптілігі, реакциялық белсенділігі, сақтаудың температуралық режимдері бойынша сәйкес келмейтін пестицидтерді жеке-жеке сақтау шарттарын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 құрғақ сүзгі элементтері бар ағымды және сорып шығару желдеткіштерімен жабдықтау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пестицидтер (улы химикаттар) ыдыстарының затбелгілерінде көрсетілген пестицидтер (улы химикаттар) төгілген жағдайда, оларды бейтараптандыруға арналған қажетті мөлшердегі қатерсіздендіру құралдарының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сақтау жөніндегі жұмыстарды жүргізу кезінде персоналда жеке қорғану құралдарының және арнайы киімнің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(улы химикаттарды) тасымалдау жөніндегі қызметті жүзеге асыратын субъектілерге қатысты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тасымалдауға арналған көлік құралдарында тасымалдау кезіндегі қауіпсіздік туралы ақпарат жүйесінің авариялық карточкаларының («Сақ бол – пестицидтер – (улы химикаттар)») болуын қоса алғанда, әртүрлі көлік түрлеріне қолданылатын қауіпті жүктерді тасымалдау қағидаларының талаптарына сәйкес арнайы жабдық пен тиісті таңбаның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тасуға арналған көлік құралында тасымалданатын пестицидті бейтараптандыру құралдарының, сондай-ақ жүргізуші мен ілеспе персоналдың жеке қорғану құралдарының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физикалық-химиялық қасиеттері (ұшпалылығы, тотығуы және басқа қасиеттері), өрт және жарылу қауіптілігі бойынша сәйкес келмейтін пестицидтерді (улы химикаттарды) бірге тасымалдауға жол бермеу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тамақ өнімдерімен, жеммен және ауыз сумен бірге тасуға жол бермеу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Пестицидтің (улы химикаттың) қауіпсіздік паспортында және пестицидті (улы химикатты) өндірушінің (өнім берушінің) пестицидті (улы химикатты) тасымалдау жөніндегі ұсынымдарында көзделген талаптарға сәйкес пестицидтерді (улы химикаттарды) тасымалдау шарттарын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және олардан босаған ыдыстарды зарасыздандыру жөніндегі қызметті жүзеге асыратын субъектілерге қатысты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жеткізушілер (өндірушілер, импортаушылар, сатушылар) әзірлеген және беретін жарамсыз болып қалған пестицидтерді (улы химикаттарды) және олардан босаған ыдыстарды зарарсыздандыру әдістері мен технологияларының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бойынша әрі қарай пайдалануға жарамсыз болып қалған бірінші қауіптілік сыныбындағы пестицидтерді (улы химикаттарды) саңылаусыздықты қамтамасыз ететін және қоршаған ортаның пестицидтермен (улы химикаттармен) ластануы мүмкіндігін болдырмайтын сыйымдылықтарда сақтау шарттарын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қауіптілік сыныбындағы пестицидтерді (улы химикаттарды), қажет болған жағдайда, арнайы ішпектері бар (пестицидтің (улы химикаттың) ерекшелігіне байланысты) полимер материалдардан жасалған көп қабатты ыдысқа салу шарттарын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жарамсыз болып қалған пестицидтерді (улы химикаттарды) және олардан босаған ыдыстарды тиеу, тасу және түсіру үшін механикаландыру құралдарының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зарарсыздандыру жөніндегі жұмыстарды жүргізу кезінде персоналда жеке қорғану құралдарының және арнайы киімнің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(улы химикаттарға) тіркеу және өндірістік сынақтар жүргізу жөніндегі қызметті жүзеге асыратын субъектілерге қатысты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(улы химикаттарға) тіркеу және өндірістік сынақтар жүргізу үшін тәжірибелік үлгілердің және сәйкестік сертификаты бар зауыттық орамдағы эталондық пестицидтердің (улы химикаттардың) және пестицидтердің (улы химикаттардың) әсер етуші заттарының талдамалық стандарттарының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саласындағы уәкілетті органның ведомствосы бекіткен пестицидтерге (улы химикаттарға) тіркеу және өндірістік сынақтар жүргізу жоспарларына сәйкес пестицидтерді (улы химикаттарды) қолданудың мәлімделген регламенттерін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саласындағы уәкілетті органның ведомствосы бекіткен пестицидтерге (улы химикаттарға) тіркеу және өндірістік сынақтар жүргізу жоспарларына сәйкес дақылдар өсірудің негізгі топырақтық-климаттық аймақтарында зиянды организмдердің ерекшеліктерін (таралу аймағын, экономикалық мәнін, ұрпақ санын, ауру қоздыратын қасиетін, төзімділігін) ескере отырып, пестицидтерге (улы химикаттарға) сынақтар жүргізу шарттарын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(улы химикаттарға) тіркеу және өндірістік сынақтар жүргізу әдістемелері мен мерзімдерін сақтау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персоналда жеке қорғану құралдарының және арнайы киімнің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 (дар) ________ ______ 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   (тегі, аты, әкесінің аты (бар болса))</w:t>
      </w:r>
      <w:r>
        <w:br/>
      </w:r>
      <w:r>
        <w:rPr>
          <w:rFonts w:ascii="Times New Roman"/>
          <w:b w:val="false"/>
          <w:i w:val="false"/>
          <w:color w:val="000000"/>
          <w:sz w:val="28"/>
        </w:rPr>
        <w:t>
                     ________ ______ 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   (тегі, аты, әкесінің аты (бар болса))</w:t>
      </w:r>
    </w:p>
    <w:p>
      <w:pPr>
        <w:spacing w:after="0"/>
        <w:ind w:left="0"/>
        <w:jc w:val="both"/>
      </w:pPr>
      <w:r>
        <w:rPr>
          <w:rFonts w:ascii="Times New Roman"/>
          <w:b w:val="false"/>
          <w:i w:val="false"/>
          <w:color w:val="000000"/>
          <w:sz w:val="28"/>
        </w:rPr>
        <w:t>Тексерілетін субъектінің басшысы</w:t>
      </w:r>
      <w:r>
        <w:br/>
      </w:r>
      <w:r>
        <w:rPr>
          <w:rFonts w:ascii="Times New Roman"/>
          <w:b w:val="false"/>
          <w:i w:val="false"/>
          <w:color w:val="000000"/>
          <w:sz w:val="28"/>
        </w:rPr>
        <w:t>
                     ________ ______ 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