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96224" w14:textId="6e962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баждарды төлеу мерзімін кейінге қалдыруды немесе бөліп төлеуді ұсыну туралы шешім қабылдау үшін қажетті құжаттардың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2 шілдедегі № 398 бұйрығы. Қазақстан Республикасының Әділет министрлігінде 2015 жылы 21 тамызда № 11918 болып тіркелді. Күші жойылды - Қазақстан Республикасы Қаржы министрінің 2018 жылғы 14 ақпандағы № 180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14.02.2018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кеден ісі туралы" Қазақстан Республикасының 2010 жылғы 30 маусымдағы Кодексінің </w:t>
      </w:r>
      <w:r>
        <w:rPr>
          <w:rFonts w:ascii="Times New Roman"/>
          <w:b w:val="false"/>
          <w:i w:val="false"/>
          <w:color w:val="000000"/>
          <w:sz w:val="28"/>
        </w:rPr>
        <w:t>135-бабының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Кедендік баждарды төлеу мерзімін кейінге қалдыруды немесе бөліп төлеуді ұсыну туралы шешім қабылдау үшін қажетті құжаттардың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 заңнамамен белгіленген тәртіпте:</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xml:space="preserve">
      2) осы бұйрықтың мемлекеттік тіркелгеннен кейін күнтізбелік он күн ішінде оны ресми жариялауға мерзімдік баспа басылымдарына және "Әділет" ақпараттық-құқықтық жүйесіне жіберілуін; </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Ауыл шаруашылық министрі   </w:t>
      </w:r>
    </w:p>
    <w:p>
      <w:pPr>
        <w:spacing w:after="0"/>
        <w:ind w:left="0"/>
        <w:jc w:val="both"/>
      </w:pPr>
      <w:r>
        <w:rPr>
          <w:rFonts w:ascii="Times New Roman"/>
          <w:b w:val="false"/>
          <w:i w:val="false"/>
          <w:color w:val="000000"/>
          <w:sz w:val="28"/>
        </w:rPr>
        <w:t xml:space="preserve">
      ______________ А. Мамытбеков   </w:t>
      </w:r>
    </w:p>
    <w:p>
      <w:pPr>
        <w:spacing w:after="0"/>
        <w:ind w:left="0"/>
        <w:jc w:val="both"/>
      </w:pPr>
      <w:r>
        <w:rPr>
          <w:rFonts w:ascii="Times New Roman"/>
          <w:b w:val="false"/>
          <w:i w:val="false"/>
          <w:color w:val="000000"/>
          <w:sz w:val="28"/>
        </w:rPr>
        <w:t>
      2015 жылғы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 Ә. Исекешев   </w:t>
      </w:r>
    </w:p>
    <w:p>
      <w:pPr>
        <w:spacing w:after="0"/>
        <w:ind w:left="0"/>
        <w:jc w:val="both"/>
      </w:pPr>
      <w:r>
        <w:rPr>
          <w:rFonts w:ascii="Times New Roman"/>
          <w:b w:val="false"/>
          <w:i w:val="false"/>
          <w:color w:val="000000"/>
          <w:sz w:val="28"/>
        </w:rPr>
        <w:t>
      2015 жылғы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2015 жылғы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______________ Қ. Қасымов   </w:t>
      </w:r>
    </w:p>
    <w:p>
      <w:pPr>
        <w:spacing w:after="0"/>
        <w:ind w:left="0"/>
        <w:jc w:val="both"/>
      </w:pPr>
      <w:r>
        <w:rPr>
          <w:rFonts w:ascii="Times New Roman"/>
          <w:b w:val="false"/>
          <w:i w:val="false"/>
          <w:color w:val="000000"/>
          <w:sz w:val="28"/>
        </w:rPr>
        <w:t>
      2015 жылғы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министрлігі</w:t>
            </w:r>
            <w:r>
              <w:br/>
            </w:r>
            <w:r>
              <w:rPr>
                <w:rFonts w:ascii="Times New Roman"/>
                <w:b w:val="false"/>
                <w:i w:val="false"/>
                <w:color w:val="000000"/>
                <w:sz w:val="20"/>
              </w:rPr>
              <w:t>2015 жылғы 2 шілдедегі</w:t>
            </w:r>
            <w:r>
              <w:br/>
            </w:r>
            <w:r>
              <w:rPr>
                <w:rFonts w:ascii="Times New Roman"/>
                <w:b w:val="false"/>
                <w:i w:val="false"/>
                <w:color w:val="000000"/>
                <w:sz w:val="20"/>
              </w:rPr>
              <w:t>№ 398 бұйырғымен</w:t>
            </w:r>
            <w:r>
              <w:br/>
            </w:r>
            <w:r>
              <w:rPr>
                <w:rFonts w:ascii="Times New Roman"/>
                <w:b w:val="false"/>
                <w:i w:val="false"/>
                <w:color w:val="000000"/>
                <w:sz w:val="20"/>
              </w:rPr>
              <w:t>бекітілген</w:t>
            </w:r>
          </w:p>
        </w:tc>
      </w:tr>
    </w:tbl>
    <w:bookmarkStart w:name="z19" w:id="7"/>
    <w:p>
      <w:pPr>
        <w:spacing w:after="0"/>
        <w:ind w:left="0"/>
        <w:jc w:val="left"/>
      </w:pPr>
      <w:r>
        <w:rPr>
          <w:rFonts w:ascii="Times New Roman"/>
          <w:b/>
          <w:i w:val="false"/>
          <w:color w:val="000000"/>
        </w:rPr>
        <w:t xml:space="preserve"> Кедендік баждарды төлеу мерзімін кейінге қалдыруды немесе бөліп</w:t>
      </w:r>
      <w:r>
        <w:br/>
      </w:r>
      <w:r>
        <w:rPr>
          <w:rFonts w:ascii="Times New Roman"/>
          <w:b/>
          <w:i w:val="false"/>
          <w:color w:val="000000"/>
        </w:rPr>
        <w:t>төлеуді ұсыну туралы шешім қабылдау үшін қажетті құжаттардың</w:t>
      </w:r>
      <w:r>
        <w:br/>
      </w:r>
      <w:r>
        <w:rPr>
          <w:rFonts w:ascii="Times New Roman"/>
          <w:b/>
          <w:i w:val="false"/>
          <w:color w:val="000000"/>
        </w:rPr>
        <w:t>тізбесі</w:t>
      </w:r>
    </w:p>
    <w:bookmarkEnd w:id="7"/>
    <w:bookmarkStart w:name="z9" w:id="8"/>
    <w:p>
      <w:pPr>
        <w:spacing w:after="0"/>
        <w:ind w:left="0"/>
        <w:jc w:val="both"/>
      </w:pPr>
      <w:r>
        <w:rPr>
          <w:rFonts w:ascii="Times New Roman"/>
          <w:b w:val="false"/>
          <w:i w:val="false"/>
          <w:color w:val="000000"/>
          <w:sz w:val="28"/>
        </w:rPr>
        <w:t xml:space="preserve">
      Кедендік баждарды төлеу мерзімін кейінге қалдыруды немесе бөліп төлеуді ұсыну үшін қажетті және Қазақстан Республикасының 2010 жылғы 30 маусымдағы Заңымен ратификацияланған Кедендік баждарды төлеу мерзімдерін өзгерту негіздемелері, шарттары және тәртібі туралы келісіммен айқындалған негіздердің болуын растайтын құжаттардың тізбесі: </w:t>
      </w:r>
    </w:p>
    <w:bookmarkEnd w:id="8"/>
    <w:bookmarkStart w:name="z10" w:id="9"/>
    <w:p>
      <w:pPr>
        <w:spacing w:after="0"/>
        <w:ind w:left="0"/>
        <w:jc w:val="both"/>
      </w:pPr>
      <w:r>
        <w:rPr>
          <w:rFonts w:ascii="Times New Roman"/>
          <w:b w:val="false"/>
          <w:i w:val="false"/>
          <w:color w:val="000000"/>
          <w:sz w:val="28"/>
        </w:rPr>
        <w:t>
      1) төлеушіге дүлей зілзала, технологиялық апат немесе тосын күштің өзгеде мән-жайлары нәтижесінде залал келтірілген кезде – өз құзыретінің шегінде мемлекеттік органдардың аумақтық бөлімшелерінің төтенше жағдайлар туралы жазбаша растауы;</w:t>
      </w:r>
    </w:p>
    <w:bookmarkEnd w:id="9"/>
    <w:bookmarkStart w:name="z11" w:id="10"/>
    <w:p>
      <w:pPr>
        <w:spacing w:after="0"/>
        <w:ind w:left="0"/>
        <w:jc w:val="both"/>
      </w:pPr>
      <w:r>
        <w:rPr>
          <w:rFonts w:ascii="Times New Roman"/>
          <w:b w:val="false"/>
          <w:i w:val="false"/>
          <w:color w:val="000000"/>
          <w:sz w:val="28"/>
        </w:rPr>
        <w:t xml:space="preserve">
      2) кедендік баждарды төлеушіге республикалық бюджеттен қаржыландыру немесе тіркелген азаматтық-құқықтық мәміле шеңберінде орындалған жұмыс көлемі (көрсетілген қызметтер, жеткізілген тауарлар) үшін төлем кідіртілген кезде – республикалық бюджеттен қаржыландыру немесе орындалған жұмыс көлемі (көрсетілген қызметтер, жеткізілген тауарлар) үшін төлемді кідірту туралы республикалық бюджеттік бағдарламалардың тиісті әкімшісінің жазбаша растауы; </w:t>
      </w:r>
    </w:p>
    <w:bookmarkEnd w:id="10"/>
    <w:bookmarkStart w:name="z12" w:id="11"/>
    <w:p>
      <w:pPr>
        <w:spacing w:after="0"/>
        <w:ind w:left="0"/>
        <w:jc w:val="both"/>
      </w:pPr>
      <w:r>
        <w:rPr>
          <w:rFonts w:ascii="Times New Roman"/>
          <w:b w:val="false"/>
          <w:i w:val="false"/>
          <w:color w:val="000000"/>
          <w:sz w:val="28"/>
        </w:rPr>
        <w:t>
      3) Еуразиялық экономикалық одақтың кедендік аумағына тез бүлінетін тауарларды әкелген кезде – Қазақстан Республикасы Ұлттық экономика министрлігі бекітетін тез бүлінетін тауарлардың тізбесі;</w:t>
      </w:r>
    </w:p>
    <w:bookmarkEnd w:id="11"/>
    <w:bookmarkStart w:name="z13" w:id="12"/>
    <w:p>
      <w:pPr>
        <w:spacing w:after="0"/>
        <w:ind w:left="0"/>
        <w:jc w:val="both"/>
      </w:pPr>
      <w:r>
        <w:rPr>
          <w:rFonts w:ascii="Times New Roman"/>
          <w:b w:val="false"/>
          <w:i w:val="false"/>
          <w:color w:val="000000"/>
          <w:sz w:val="28"/>
        </w:rPr>
        <w:t>
      4) Қазақстан Республикасының халықаралық шарттары шеңберінде тауарларды жеткізуді жүзеге асыру кезінде – Қазақстан Республикасының тиісті күшіне енген халықаралық шарттарының көшірмелері;</w:t>
      </w:r>
    </w:p>
    <w:bookmarkEnd w:id="12"/>
    <w:bookmarkStart w:name="z14" w:id="13"/>
    <w:p>
      <w:pPr>
        <w:spacing w:after="0"/>
        <w:ind w:left="0"/>
        <w:jc w:val="both"/>
      </w:pPr>
      <w:r>
        <w:rPr>
          <w:rFonts w:ascii="Times New Roman"/>
          <w:b w:val="false"/>
          <w:i w:val="false"/>
          <w:color w:val="000000"/>
          <w:sz w:val="28"/>
        </w:rPr>
        <w:t>
      5) Еуразиялық экономикалық одағының кедендік аумағына Еуразиялық экономикалық одағының комиссиясы бекітетін, кедендік баждарды төлеу мерзімін кейінге қалдыру немесе бөліп төлеу ұсынылуы мүмкін, әкелінетін шетелдік әуе кемелерінің және олардың құрамдас бөлшектерінің жекелеген түрлерінің тізбесіне енгізілген тауарлар әкелінген кезде – Қазақстан Республикасы Инвестициялар және даму министрлігінің Азаматтық авиация комитетінің әкелінетін шетелдік әуе кемелерін және олардың құрамдас бөлшектерін авиарейстерге қызмет көрсеткен кезде ғана Қазақстан Республикасының авиакомпаниялары пайдаланылғандығы туралы жазбаша растауы;</w:t>
      </w:r>
    </w:p>
    <w:bookmarkEnd w:id="13"/>
    <w:bookmarkStart w:name="z15" w:id="14"/>
    <w:p>
      <w:pPr>
        <w:spacing w:after="0"/>
        <w:ind w:left="0"/>
        <w:jc w:val="both"/>
      </w:pPr>
      <w:r>
        <w:rPr>
          <w:rFonts w:ascii="Times New Roman"/>
          <w:b w:val="false"/>
          <w:i w:val="false"/>
          <w:color w:val="000000"/>
          <w:sz w:val="28"/>
        </w:rPr>
        <w:t>
      6) Еуразиялық экономикалық одағының кедендік аумағына ауыл шаруашылығы қызметін не көрсетілген ұйымдар үшін отырғызылатын немесе егіс материалдарын, өсімдіктерді қорғау құралдарын, Еуразиялық экономикалық одағының сыртқы экономикалық қызметінің Бірыңғай тауар номенклатурасының 8424 81, 8433 51, 8433 59 субпозициясының ауыл шаруашылығы техникасын жеткізуді жүзеге асыратын ұйымдар мысықтарды, иттер мен сәндік құстарды қоспағанда, жануарларды азықтандыру үшін тауарларды әкелген кезде – мұндай тауарларды әкелетін немесе ол үшін мұндай тауарларды жеткізетін ұйымның ауыл шаруашылығы қызметін жүзеге асыруын растайтын құжаттары;</w:t>
      </w:r>
    </w:p>
    <w:bookmarkEnd w:id="14"/>
    <w:bookmarkStart w:name="z16" w:id="15"/>
    <w:p>
      <w:pPr>
        <w:spacing w:after="0"/>
        <w:ind w:left="0"/>
        <w:jc w:val="both"/>
      </w:pPr>
      <w:r>
        <w:rPr>
          <w:rFonts w:ascii="Times New Roman"/>
          <w:b w:val="false"/>
          <w:i w:val="false"/>
          <w:color w:val="000000"/>
          <w:sz w:val="28"/>
        </w:rPr>
        <w:t>
      7) тауарларды, оның ішінде шикізатты, материалдарды, технологиялық жабдықты, оларды өнеркәсіптік қайта өңдеуде пайдалану үшін құрамдас және оның қосалқы бөлшектерін әкелген кезде:</w:t>
      </w:r>
    </w:p>
    <w:bookmarkEnd w:id="15"/>
    <w:bookmarkStart w:name="z17" w:id="16"/>
    <w:p>
      <w:pPr>
        <w:spacing w:after="0"/>
        <w:ind w:left="0"/>
        <w:jc w:val="both"/>
      </w:pPr>
      <w:r>
        <w:rPr>
          <w:rFonts w:ascii="Times New Roman"/>
          <w:b w:val="false"/>
          <w:i w:val="false"/>
          <w:color w:val="000000"/>
          <w:sz w:val="28"/>
        </w:rPr>
        <w:t>
      әкелінетін шикізаттың, материалдардың, технологиялық жабдықтың, оларды өнеркәсіптік қайта өңдеуде пайдалану үшін құрауыштар мен оның қосалқы бөлшектерін жеткізу туралы сыртқы сауда шарты (келісімшарт, келісім);</w:t>
      </w:r>
    </w:p>
    <w:bookmarkEnd w:id="16"/>
    <w:bookmarkStart w:name="z18" w:id="17"/>
    <w:p>
      <w:pPr>
        <w:spacing w:after="0"/>
        <w:ind w:left="0"/>
        <w:jc w:val="both"/>
      </w:pPr>
      <w:r>
        <w:rPr>
          <w:rFonts w:ascii="Times New Roman"/>
          <w:b w:val="false"/>
          <w:i w:val="false"/>
          <w:color w:val="000000"/>
          <w:sz w:val="28"/>
        </w:rPr>
        <w:t>
      әкелінетін тауарларды шикізат, материалдар, технологиялық жабдық, құрауыштар және оның қосалқы бөлшектері ретінде пайдалана отырып өндірудің технологиялық схемасы (өндірістің фрагменті).</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