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d822" w14:textId="abbd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құпиясын құрайтын мәліметтер тізбесін және Мемлекеттік кірістер органдарының сыртқы сауда қызметі саласындағы уәкілетті органға салық құпиясын құрайтын мәліметтерді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21 шілдедегі № 558 және Қазақстан Республикасы Қаржы министрінің 2015 жылғы 20 шілдедегі № 414 бірлескен бұйрығы. Қазақстан Республикасының Әділет министрлігінде 2015 жылы 20 тамызда № 11910 болып тіркелді</w:t>
      </w:r>
    </w:p>
    <w:p>
      <w:pPr>
        <w:spacing w:after="0"/>
        <w:ind w:left="0"/>
        <w:jc w:val="both"/>
      </w:pPr>
      <w:bookmarkStart w:name="z1" w:id="0"/>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557-бабы</w:t>
      </w:r>
      <w:r>
        <w:rPr>
          <w:rFonts w:ascii="Times New Roman"/>
          <w:b w:val="false"/>
          <w:i w:val="false"/>
          <w:color w:val="000000"/>
          <w:sz w:val="28"/>
        </w:rPr>
        <w:t xml:space="preserve"> 3-тармағының 17) тармақшасына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органдарының сыртқы сауда қызметі саласындағы уәкілетті органға ұсынатын салық құпиясын құрайтын мәліметтер тізбесі;</w:t>
      </w:r>
      <w:r>
        <w:br/>
      </w:r>
      <w:r>
        <w:rPr>
          <w:rFonts w:ascii="Times New Roman"/>
          <w:b w:val="false"/>
          <w:i w:val="false"/>
          <w:color w:val="000000"/>
          <w:sz w:val="28"/>
        </w:rPr>
        <w:t>
</w:t>
      </w:r>
      <w:r>
        <w:rPr>
          <w:rFonts w:ascii="Times New Roman"/>
          <w:b w:val="false"/>
          <w:i w:val="false"/>
          <w:color w:val="000000"/>
          <w:sz w:val="28"/>
        </w:rPr>
        <w:t>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органдарының сыртқы сауда қызметі саласындағы уәкілетті органға салық құпиясын құрайтын мәліметтерді ұсыну қағидалары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бірлескен бұйрық мемлекеттік тіркелгеннен кейін күнтізбелік он күн ішінде мерзімді баспасөз басылымдарында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3) осы бірлескен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және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                Ұлттық экономика министрі</w:t>
      </w:r>
      <w:r>
        <w:br/>
      </w:r>
      <w:r>
        <w:rPr>
          <w:rFonts w:ascii="Times New Roman"/>
          <w:b w:val="false"/>
          <w:i w:val="false"/>
          <w:color w:val="000000"/>
          <w:sz w:val="28"/>
        </w:rPr>
        <w:t>
</w:t>
      </w:r>
      <w:r>
        <w:rPr>
          <w:rFonts w:ascii="Times New Roman"/>
          <w:b w:val="false"/>
          <w:i/>
          <w:color w:val="000000"/>
          <w:sz w:val="28"/>
        </w:rPr>
        <w:t xml:space="preserve">      ____________Б. Сұлтанов       ______________ Е. Досаев </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2015 жылғы 20 шілдедегі № 414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2015 жылғы 21 шілдедегі № 558</w:t>
      </w:r>
      <w:r>
        <w:br/>
      </w:r>
      <w:r>
        <w:rPr>
          <w:rFonts w:ascii="Times New Roman"/>
          <w:b w:val="false"/>
          <w:i w:val="false"/>
          <w:color w:val="000000"/>
          <w:sz w:val="28"/>
        </w:rPr>
        <w:t>
бірлескен бұйрығына 1-қосымша</w:t>
      </w:r>
    </w:p>
    <w:bookmarkEnd w:id="1"/>
    <w:bookmarkStart w:name="z12" w:id="2"/>
    <w:p>
      <w:pPr>
        <w:spacing w:after="0"/>
        <w:ind w:left="0"/>
        <w:jc w:val="left"/>
      </w:pPr>
      <w:r>
        <w:rPr>
          <w:rFonts w:ascii="Times New Roman"/>
          <w:b/>
          <w:i w:val="false"/>
          <w:color w:val="000000"/>
        </w:rPr>
        <w:t xml:space="preserve"> 
Мемлекеттік кірістер органдарының сыртқы сауда қызметі</w:t>
      </w:r>
      <w:r>
        <w:br/>
      </w:r>
      <w:r>
        <w:rPr>
          <w:rFonts w:ascii="Times New Roman"/>
          <w:b/>
          <w:i w:val="false"/>
          <w:color w:val="000000"/>
        </w:rPr>
        <w:t>
саласындағы уәкілетті органға ұсынатын салық құпиясын құрайтын</w:t>
      </w:r>
      <w:r>
        <w:br/>
      </w:r>
      <w:r>
        <w:rPr>
          <w:rFonts w:ascii="Times New Roman"/>
          <w:b/>
          <w:i w:val="false"/>
          <w:color w:val="000000"/>
        </w:rPr>
        <w:t xml:space="preserve">
мәліметтер тізбесі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2741"/>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құпиясын құрайтын мәліметтер атауы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заңды тұлғаларының жиынтық жылдық табысы туралы деректер</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заңды тұлғалары жұмыскерлерінің саны туралы деректер</w:t>
            </w:r>
          </w:p>
        </w:tc>
      </w:tr>
    </w:tbl>
    <w:bookmarkStart w:name="z1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2015 жылғы 20 шілдедегі № 414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2015 жылғы 21 шілдедегі № 558</w:t>
      </w:r>
      <w:r>
        <w:br/>
      </w:r>
      <w:r>
        <w:rPr>
          <w:rFonts w:ascii="Times New Roman"/>
          <w:b w:val="false"/>
          <w:i w:val="false"/>
          <w:color w:val="000000"/>
          <w:sz w:val="28"/>
        </w:rPr>
        <w:t>
бірлескен бұйрығына 2-қосымша</w:t>
      </w:r>
    </w:p>
    <w:bookmarkEnd w:id="3"/>
    <w:bookmarkStart w:name="z14" w:id="4"/>
    <w:p>
      <w:pPr>
        <w:spacing w:after="0"/>
        <w:ind w:left="0"/>
        <w:jc w:val="left"/>
      </w:pPr>
      <w:r>
        <w:rPr>
          <w:rFonts w:ascii="Times New Roman"/>
          <w:b/>
          <w:i w:val="false"/>
          <w:color w:val="000000"/>
        </w:rPr>
        <w:t xml:space="preserve"> 
Мемлекеттік кірістер органдарының сыртқы сауда қызметі саласындағы уәкілетті органға салық құпиясын құрайтын мәліметтерді ұсыну қағидалары</w:t>
      </w:r>
    </w:p>
    <w:bookmarkEnd w:id="4"/>
    <w:bookmarkStart w:name="z15" w:id="5"/>
    <w:p>
      <w:pPr>
        <w:spacing w:after="0"/>
        <w:ind w:left="0"/>
        <w:jc w:val="both"/>
      </w:pPr>
      <w:r>
        <w:rPr>
          <w:rFonts w:ascii="Times New Roman"/>
          <w:b w:val="false"/>
          <w:i w:val="false"/>
          <w:color w:val="000000"/>
          <w:sz w:val="28"/>
        </w:rPr>
        <w:t>
      1. Осы Мемлекеттік кірістер органдарының сыртқы сауда қызметі саласындағы уәкілетті органға (бұдан әрі – уәкілетті орган) салық құпиясын құрайтын мәліметтерді ұсыну қағидалары «Салық және бюджетке төленетін басқа да міндетті төлемдер туралы» (Салық кодексі) 2008 жылғы 10 желтоқсандағы Қазақстан Республикасы Кодексінің </w:t>
      </w:r>
      <w:r>
        <w:rPr>
          <w:rFonts w:ascii="Times New Roman"/>
          <w:b w:val="false"/>
          <w:i w:val="false"/>
          <w:color w:val="000000"/>
          <w:sz w:val="28"/>
        </w:rPr>
        <w:t>557-бабы</w:t>
      </w:r>
      <w:r>
        <w:rPr>
          <w:rFonts w:ascii="Times New Roman"/>
          <w:b w:val="false"/>
          <w:i w:val="false"/>
          <w:color w:val="000000"/>
          <w:sz w:val="28"/>
        </w:rPr>
        <w:t xml:space="preserve"> 3-тармағының 17) тармақшасына сәйкес әзірленген және салық құпиясын құрайтын мәліметтерді (бұдан әрі - Мәліметтер) ұсыну тәртібін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кірістер комитеті уәкілетті органның сұратуы бойынша Еуразиялық экономикалық комиссиясының Ішкі нарықты қорғау департаменті (бұдан әрі – тергеп-тексеруді жүргізетін орган) жүргізетін арнайы қорғау, демпингке қарсы және өтемақы тергеп-тексерулері барысында пайдалану үшін Мемлекеттік органдардың бірыңғай көлік жүйесінің электронды байланыс арнасы арқылы осы бірлескен бұйрықпен бекітілген Мәліметтерді жібереді. Мемлекеттік органдардың бірыңғай көлік жүйесі болмаған жағдайда Мәліметтер «Қызмет бабында пайдалану үшін» деген белгісі бар құжат түрінде жіберіледі.</w:t>
      </w:r>
      <w:r>
        <w:br/>
      </w:r>
      <w:r>
        <w:rPr>
          <w:rFonts w:ascii="Times New Roman"/>
          <w:b w:val="false"/>
          <w:i w:val="false"/>
          <w:color w:val="000000"/>
          <w:sz w:val="28"/>
        </w:rPr>
        <w:t>
</w:t>
      </w:r>
      <w:r>
        <w:rPr>
          <w:rFonts w:ascii="Times New Roman"/>
          <w:b w:val="false"/>
          <w:i w:val="false"/>
          <w:color w:val="000000"/>
          <w:sz w:val="28"/>
        </w:rPr>
        <w:t>
      3. Мәліметтерді беру Мәліметтерге қол жетімділігі бар лауазымды тұлғалармен ғана жүзеге асырылады. Лауазымды тұлғалардың тізбесі уәкілетті орган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4. Мәліметтерге қол жетімділігі бар уәкілетті органның лауазымды тұлғалары алынатын ақпараттың тікелей мақсаты бойынша ғана және оны ұсынған тарапқа залал тигізбей, тергеп-тексеру жүргізетін органды қоспағанда, үшінші тарапқа беру құқығынсыз пайдаланылуын қамтамасыз етеді.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